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ind w:firstLine="480"/>
        <w:jc w:val="center"/>
        <w:outlineLvl w:val="1"/>
        <w:rPr>
          <w:color w:val="auto"/>
          <w:highlight w:val="none"/>
        </w:rPr>
      </w:pPr>
      <w:bookmarkStart w:id="636" w:name="_GoBack"/>
      <w:bookmarkEnd w:id="636"/>
      <w:r>
        <w:rPr>
          <w:b/>
          <w:color w:val="auto"/>
          <w:sz w:val="36"/>
          <w:highlight w:val="none"/>
        </w:rPr>
        <w:t>第二章 采购需求</w:t>
      </w:r>
    </w:p>
    <w:p>
      <w:pPr>
        <w:pStyle w:val="13"/>
        <w:outlineLvl w:val="2"/>
        <w:rPr>
          <w:b/>
          <w:color w:val="auto"/>
          <w:sz w:val="28"/>
          <w:highlight w:val="none"/>
        </w:rPr>
      </w:pPr>
      <w:r>
        <w:rPr>
          <w:b/>
          <w:color w:val="auto"/>
          <w:sz w:val="28"/>
          <w:highlight w:val="none"/>
        </w:rPr>
        <w:t>一、项目概况：</w:t>
      </w:r>
    </w:p>
    <w:p>
      <w:pPr>
        <w:pStyle w:val="13"/>
        <w:ind w:firstLine="480" w:firstLineChars="200"/>
        <w:rPr>
          <w:rFonts w:hint="eastAsia" w:ascii="宋体" w:eastAsia="宋体" w:hAnsiTheme="minorHAnsi" w:cstheme="minorBidi"/>
          <w:color w:val="auto"/>
          <w:kern w:val="2"/>
          <w:sz w:val="24"/>
          <w:szCs w:val="22"/>
          <w:highlight w:val="none"/>
          <w:lang w:val="en-US" w:eastAsia="zh-CN" w:bidi="ar"/>
        </w:rPr>
      </w:pPr>
      <w:r>
        <w:rPr>
          <w:rFonts w:hint="eastAsia" w:ascii="宋体" w:eastAsia="宋体" w:hAnsiTheme="minorHAnsi" w:cstheme="minorBidi"/>
          <w:color w:val="auto"/>
          <w:kern w:val="2"/>
          <w:sz w:val="24"/>
          <w:szCs w:val="22"/>
          <w:highlight w:val="none"/>
          <w:lang w:val="en-US" w:eastAsia="zh-CN" w:bidi="ar"/>
        </w:rPr>
        <w:t>项目属性：服务类</w:t>
      </w:r>
    </w:p>
    <w:p>
      <w:pPr>
        <w:ind w:firstLine="480"/>
        <w:rPr>
          <w:color w:val="auto"/>
          <w:highlight w:val="none"/>
          <w:lang w:bidi="ar"/>
        </w:rPr>
      </w:pPr>
      <w:r>
        <w:rPr>
          <w:rFonts w:hint="eastAsia"/>
          <w:color w:val="auto"/>
          <w:highlight w:val="none"/>
          <w:lang w:bidi="ar"/>
        </w:rPr>
        <w:t>白云</w:t>
      </w:r>
      <w:r>
        <w:rPr>
          <w:color w:val="auto"/>
          <w:highlight w:val="none"/>
          <w:lang w:bidi="ar"/>
        </w:rPr>
        <w:t>医院前身为广州市白云区人和华侨医院，于1988年由政府征地、秘鲁侨领戴宗汉等华侨捐资兴建，1989年落成并投入使用，2006年升格为白云区中医医院， 2014年医院通过国家二级甲等评审；2018年，白云区卫计局正式核准白云区中医医院为三级中医医院；2020年5月，由白云区人民政府牵头，与广州中医药大学第一附属医院建立紧密型医联体，并更名为广州中医药大学第一附属医院白云医院。</w:t>
      </w:r>
    </w:p>
    <w:p>
      <w:pPr>
        <w:ind w:firstLine="480"/>
        <w:rPr>
          <w:color w:val="auto"/>
          <w:highlight w:val="none"/>
          <w:lang w:bidi="ar"/>
        </w:rPr>
      </w:pPr>
      <w:r>
        <w:rPr>
          <w:color w:val="auto"/>
          <w:highlight w:val="none"/>
          <w:lang w:bidi="ar"/>
        </w:rPr>
        <w:t>2020年</w:t>
      </w:r>
      <w:r>
        <w:rPr>
          <w:rFonts w:hint="eastAsia"/>
          <w:color w:val="auto"/>
          <w:highlight w:val="none"/>
          <w:lang w:bidi="ar"/>
        </w:rPr>
        <w:t>7</w:t>
      </w:r>
      <w:r>
        <w:rPr>
          <w:color w:val="auto"/>
          <w:highlight w:val="none"/>
          <w:lang w:bidi="ar"/>
        </w:rPr>
        <w:t>月22日，广州市白云区中医医院举行揭牌仪式，正式更名为广州中医药大学第一附属医院白云医院《简称广中医一附院白云医院”》，保留广州市白云区中医医院”、广州市白云区人和华侨医院"为第二名称。揭牌后的广中医一附院白云医院将有效填补白云北部省级医疗资源不足现状，力争打造成为具有鲜明岭南中医药特色的三级甲等综合中医医院。</w:t>
      </w:r>
    </w:p>
    <w:p>
      <w:pPr>
        <w:ind w:firstLine="480"/>
        <w:rPr>
          <w:color w:val="auto"/>
          <w:highlight w:val="none"/>
        </w:rPr>
      </w:pPr>
      <w:r>
        <w:rPr>
          <w:rFonts w:hint="eastAsia"/>
          <w:color w:val="auto"/>
          <w:highlight w:val="none"/>
        </w:rPr>
        <w:t>随着医药卫生体制改革不断深入和现代信息技术迅速发展，以信息系统为支撑改进医院管理效率、改进医院服务质量、深化医药卫生体制改革、提高卫生服务系统绩效已成为当前卫生工作的重要方向和必然选择。医院的信息化建设使医院实现了医疗质量持续改进，保证医疗安全有据可循，科学规范，改善了医疗服务质量，对医疗资源进行精细化管理，降低成本，加强和改善内部控制，为医院管理决策提供有力的依据。随着计算机技术的日新月异，</w:t>
      </w:r>
      <w:r>
        <w:rPr>
          <w:color w:val="auto"/>
          <w:highlight w:val="none"/>
        </w:rPr>
        <w:t>HIS系统应用的深度和广度在不断延拓。</w:t>
      </w:r>
      <w:r>
        <w:rPr>
          <w:rFonts w:hint="eastAsia"/>
          <w:color w:val="auto"/>
          <w:highlight w:val="none"/>
        </w:rPr>
        <w:t>本次项目建设旨在实现医疗信息的实时更新和共享，使医生和护士能够更及时、准确地了解患者的病情和诊疗计划，从而提供更优质的医疗服务；优化和简化医院内部的各项业务流程，减少重复性劳动，进而提高医疗工作效率；同时将各种医疗信息整合起来，便于医疗资料的统计和分析，医生可以通过这些分析结果进行医学研究，进而提高医疗水平。</w:t>
      </w:r>
    </w:p>
    <w:p>
      <w:pPr>
        <w:ind w:firstLine="480"/>
        <w:rPr>
          <w:color w:val="auto"/>
          <w:highlight w:val="none"/>
        </w:rPr>
      </w:pPr>
      <w:r>
        <w:rPr>
          <w:rFonts w:hint="eastAsia"/>
          <w:color w:val="auto"/>
          <w:highlight w:val="none"/>
        </w:rPr>
        <w:t>目前医院信息系统（HIS系统）作为医院信息化的重要组成部分，存在功能已不能满足医院当前需求的情况。</w:t>
      </w:r>
    </w:p>
    <w:p>
      <w:pPr>
        <w:pStyle w:val="2"/>
        <w:rPr>
          <w:color w:val="auto"/>
          <w:highlight w:val="none"/>
        </w:rPr>
      </w:pPr>
      <w:r>
        <w:rPr>
          <w:rFonts w:hint="eastAsia"/>
          <w:color w:val="auto"/>
          <w:highlight w:val="none"/>
        </w:rPr>
        <w:t>建设目标</w:t>
      </w:r>
    </w:p>
    <w:p>
      <w:pPr>
        <w:ind w:firstLine="480"/>
        <w:rPr>
          <w:color w:val="auto"/>
          <w:highlight w:val="none"/>
        </w:rPr>
      </w:pPr>
      <w:r>
        <w:rPr>
          <w:rFonts w:hint="eastAsia"/>
          <w:color w:val="auto"/>
          <w:highlight w:val="none"/>
        </w:rPr>
        <w:t>本次信息化建设的主要目标就是建设以一体化医院信息系统（HIS）为基础的智慧医院支撑平台，方便老百姓就医，提升</w:t>
      </w:r>
      <w:r>
        <w:rPr>
          <w:rFonts w:hAnsi="宋体" w:cs="宋体"/>
          <w:color w:val="auto"/>
          <w:kern w:val="0"/>
          <w:highlight w:val="none"/>
          <w:lang w:bidi="ar"/>
        </w:rPr>
        <w:t>广中医一院白云医院</w:t>
      </w:r>
      <w:r>
        <w:rPr>
          <w:rFonts w:hint="eastAsia"/>
          <w:color w:val="auto"/>
          <w:highlight w:val="none"/>
        </w:rPr>
        <w:t>的诊疗效率；通过建立以电子病历为核心的临床信息系统，推进临床“智慧医疗”和医院的精细化管理建设，全面推进智慧型医院建设，全面提升医院中医药服务能力。</w:t>
      </w:r>
    </w:p>
    <w:p>
      <w:pPr>
        <w:pStyle w:val="2"/>
        <w:rPr>
          <w:color w:val="auto"/>
          <w:highlight w:val="none"/>
        </w:rPr>
      </w:pPr>
      <w:r>
        <w:rPr>
          <w:rFonts w:hint="eastAsia"/>
          <w:color w:val="auto"/>
          <w:highlight w:val="none"/>
        </w:rPr>
        <w:t>建设内容</w:t>
      </w:r>
    </w:p>
    <w:tbl>
      <w:tblPr>
        <w:tblStyle w:val="10"/>
        <w:tblW w:w="5000" w:type="pct"/>
        <w:tblInd w:w="0" w:type="dxa"/>
        <w:tblLayout w:type="autofit"/>
        <w:tblCellMar>
          <w:top w:w="0" w:type="dxa"/>
          <w:left w:w="108" w:type="dxa"/>
          <w:bottom w:w="0" w:type="dxa"/>
          <w:right w:w="108" w:type="dxa"/>
        </w:tblCellMar>
      </w:tblPr>
      <w:tblGrid>
        <w:gridCol w:w="1304"/>
        <w:gridCol w:w="3058"/>
        <w:gridCol w:w="4160"/>
      </w:tblGrid>
      <w:tr>
        <w:tblPrEx>
          <w:tblCellMar>
            <w:top w:w="0" w:type="dxa"/>
            <w:left w:w="108" w:type="dxa"/>
            <w:bottom w:w="0" w:type="dxa"/>
            <w:right w:w="108" w:type="dxa"/>
          </w:tblCellMar>
        </w:tblPrEx>
        <w:trPr>
          <w:trHeight w:val="20" w:hRule="atLeast"/>
          <w:tblHeader/>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480" w:firstLineChars="0"/>
              <w:rPr>
                <w:rFonts w:hAnsi="宋体" w:cs="宋体"/>
                <w:b/>
                <w:bCs/>
                <w:color w:val="auto"/>
                <w:kern w:val="0"/>
                <w:sz w:val="21"/>
                <w:szCs w:val="21"/>
                <w:highlight w:val="none"/>
              </w:rPr>
            </w:pPr>
            <w:r>
              <w:rPr>
                <w:rFonts w:hint="eastAsia" w:hAnsi="宋体" w:cs="宋体"/>
                <w:b/>
                <w:bCs/>
                <w:color w:val="auto"/>
                <w:kern w:val="0"/>
                <w:sz w:val="21"/>
                <w:szCs w:val="21"/>
                <w:highlight w:val="none"/>
              </w:rPr>
              <w:t>序号</w:t>
            </w:r>
          </w:p>
        </w:tc>
        <w:tc>
          <w:tcPr>
            <w:tcW w:w="1794"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b/>
                <w:bCs/>
                <w:color w:val="auto"/>
                <w:kern w:val="0"/>
                <w:sz w:val="21"/>
                <w:szCs w:val="21"/>
                <w:highlight w:val="none"/>
              </w:rPr>
            </w:pPr>
            <w:r>
              <w:rPr>
                <w:rFonts w:hint="eastAsia" w:hAnsi="宋体" w:cs="宋体"/>
                <w:b/>
                <w:bCs/>
                <w:color w:val="auto"/>
                <w:kern w:val="0"/>
                <w:sz w:val="21"/>
                <w:szCs w:val="21"/>
                <w:highlight w:val="none"/>
              </w:rPr>
              <w:t>系统名称</w:t>
            </w:r>
          </w:p>
        </w:tc>
        <w:tc>
          <w:tcPr>
            <w:tcW w:w="244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b/>
                <w:bCs/>
                <w:color w:val="auto"/>
                <w:kern w:val="0"/>
                <w:sz w:val="21"/>
                <w:szCs w:val="21"/>
                <w:highlight w:val="none"/>
              </w:rPr>
            </w:pPr>
            <w:r>
              <w:rPr>
                <w:rFonts w:hint="eastAsia" w:hAnsi="宋体" w:cs="宋体"/>
                <w:b/>
                <w:bCs/>
                <w:color w:val="auto"/>
                <w:kern w:val="0"/>
                <w:sz w:val="21"/>
                <w:szCs w:val="21"/>
                <w:highlight w:val="none"/>
              </w:rPr>
              <w:t>系统模块</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Ansi="宋体" w:cs="宋体"/>
                <w:color w:val="auto"/>
                <w:kern w:val="0"/>
                <w:sz w:val="21"/>
                <w:szCs w:val="21"/>
                <w:highlight w:val="none"/>
              </w:rPr>
            </w:pPr>
            <w:r>
              <w:rPr>
                <w:rFonts w:hint="eastAsia" w:hAnsi="宋体" w:cs="宋体"/>
                <w:color w:val="auto"/>
                <w:kern w:val="0"/>
                <w:sz w:val="21"/>
                <w:szCs w:val="21"/>
                <w:highlight w:val="none"/>
              </w:rPr>
              <w:t>一体化医院信息系统（HIS）</w:t>
            </w: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客服管理系统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门(急) 诊挂号系统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门诊护士站系统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门(急) 诊收费系统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门诊科室确认系统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门诊医生站系统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门诊电子病历</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门诊药房系统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门诊输液系统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住院结算系统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住院医生医嘱工作站</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住院护士医嘱工作站</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住院电子病历系统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住院科室确认系统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住院手术室系统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住院药房系统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医保管理系统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对接双向转诊系统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对接远程医疗系统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报表管理系统</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运维中心</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药库管理系统</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系统接口</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中医治疗系统</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restart"/>
            <w:tcBorders>
              <w:top w:val="single" w:color="auto" w:sz="4" w:space="0"/>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实验室管理系统</w:t>
            </w: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标本管理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检验管理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质控管理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查询统计</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辅助工具</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科室综合管理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文档管理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危急值管理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TAT管理</w:t>
            </w:r>
          </w:p>
        </w:tc>
      </w:tr>
      <w:tr>
        <w:tblPrEx>
          <w:tblCellMar>
            <w:top w:w="0" w:type="dxa"/>
            <w:left w:w="108" w:type="dxa"/>
            <w:bottom w:w="0" w:type="dxa"/>
            <w:right w:w="108" w:type="dxa"/>
          </w:tblCellMar>
        </w:tblPrEx>
        <w:trPr>
          <w:trHeight w:val="9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自助报告打印</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系统配置</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接口管理平台</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试剂管理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微生物管理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实验室质量管理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实验室智能审核</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tcBorders>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历史数据迁移</w:t>
            </w: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原HIS、LIS、电子病历系统等库的历史数据迁移</w:t>
            </w:r>
          </w:p>
        </w:tc>
      </w:tr>
    </w:tbl>
    <w:p>
      <w:pPr>
        <w:ind w:firstLine="480"/>
        <w:rPr>
          <w:color w:val="auto"/>
          <w:highlight w:val="none"/>
        </w:rPr>
      </w:pPr>
    </w:p>
    <w:p>
      <w:pPr>
        <w:ind w:firstLine="480"/>
        <w:rPr>
          <w:color w:val="auto"/>
          <w:highlight w:val="none"/>
        </w:rPr>
      </w:pPr>
    </w:p>
    <w:p>
      <w:pPr>
        <w:pStyle w:val="2"/>
        <w:rPr>
          <w:color w:val="auto"/>
          <w:highlight w:val="none"/>
        </w:rPr>
      </w:pPr>
      <w:r>
        <w:rPr>
          <w:rFonts w:hint="eastAsia"/>
          <w:color w:val="auto"/>
          <w:highlight w:val="none"/>
        </w:rPr>
        <w:t>总体建设要求</w:t>
      </w:r>
    </w:p>
    <w:p>
      <w:pPr>
        <w:ind w:firstLine="480"/>
        <w:rPr>
          <w:color w:val="auto"/>
          <w:highlight w:val="none"/>
        </w:rPr>
      </w:pPr>
      <w:r>
        <w:rPr>
          <w:rFonts w:hint="eastAsia"/>
          <w:color w:val="auto"/>
          <w:highlight w:val="none"/>
        </w:rPr>
        <w:t>中标人须在合同签订后</w:t>
      </w:r>
      <w:r>
        <w:rPr>
          <w:color w:val="auto"/>
          <w:highlight w:val="none"/>
        </w:rPr>
        <w:t>1</w:t>
      </w:r>
      <w:r>
        <w:rPr>
          <w:rFonts w:hint="eastAsia"/>
          <w:color w:val="auto"/>
          <w:highlight w:val="none"/>
        </w:rPr>
        <w:t>2个月内完成系统开发、安装调试和上线运行，由采购人按照相关规定组织最终验收。项目终验后进入1年系统免费维护期。</w:t>
      </w:r>
    </w:p>
    <w:p>
      <w:pPr>
        <w:pStyle w:val="2"/>
        <w:rPr>
          <w:color w:val="auto"/>
          <w:highlight w:val="none"/>
        </w:rPr>
      </w:pPr>
      <w:r>
        <w:rPr>
          <w:rFonts w:hint="eastAsia"/>
          <w:color w:val="auto"/>
          <w:highlight w:val="none"/>
        </w:rPr>
        <w:t>建设原则</w:t>
      </w:r>
    </w:p>
    <w:p>
      <w:pPr>
        <w:pStyle w:val="4"/>
        <w:rPr>
          <w:color w:val="auto"/>
          <w:highlight w:val="none"/>
        </w:rPr>
      </w:pPr>
      <w:r>
        <w:rPr>
          <w:rFonts w:hint="eastAsia"/>
          <w:color w:val="auto"/>
          <w:highlight w:val="none"/>
        </w:rPr>
        <w:t>可行性原则</w:t>
      </w:r>
    </w:p>
    <w:p>
      <w:pPr>
        <w:ind w:firstLine="480"/>
        <w:rPr>
          <w:color w:val="auto"/>
          <w:highlight w:val="none"/>
        </w:rPr>
      </w:pPr>
      <w:r>
        <w:rPr>
          <w:rFonts w:hint="eastAsia"/>
          <w:color w:val="auto"/>
          <w:highlight w:val="none"/>
        </w:rPr>
        <w:t>在项目前期，通过周密的系统调研和分析，确保对业务要求的正确理解；通过规范的项目管理和严密的系统测试，保证系统业务处理的可行性。同时，在应用系统的设计和实现中，应提供多种核查、审计手段，支持一致性数据模型，保证数据的一致性，完整性。</w:t>
      </w:r>
    </w:p>
    <w:p>
      <w:pPr>
        <w:pStyle w:val="4"/>
        <w:rPr>
          <w:color w:val="auto"/>
          <w:highlight w:val="none"/>
        </w:rPr>
      </w:pPr>
      <w:r>
        <w:rPr>
          <w:rFonts w:hint="eastAsia"/>
          <w:color w:val="auto"/>
          <w:highlight w:val="none"/>
        </w:rPr>
        <w:t>建设性原则</w:t>
      </w:r>
    </w:p>
    <w:p>
      <w:pPr>
        <w:ind w:firstLine="480"/>
        <w:rPr>
          <w:color w:val="auto"/>
          <w:highlight w:val="none"/>
        </w:rPr>
      </w:pPr>
      <w:r>
        <w:rPr>
          <w:rFonts w:hint="eastAsia"/>
          <w:color w:val="auto"/>
          <w:highlight w:val="none"/>
        </w:rPr>
        <w:t>遵循医院整体建设的战略规划，根据建设任务和工作人员对建设项目的建设需求，加强顶层设计，统筹规划整个工程。</w:t>
      </w:r>
    </w:p>
    <w:p>
      <w:pPr>
        <w:pStyle w:val="4"/>
        <w:rPr>
          <w:color w:val="auto"/>
          <w:highlight w:val="none"/>
        </w:rPr>
      </w:pPr>
      <w:r>
        <w:rPr>
          <w:rFonts w:hint="eastAsia"/>
          <w:color w:val="auto"/>
          <w:highlight w:val="none"/>
        </w:rPr>
        <w:t>安全性原则</w:t>
      </w:r>
    </w:p>
    <w:p>
      <w:pPr>
        <w:ind w:firstLine="480"/>
        <w:rPr>
          <w:color w:val="auto"/>
          <w:highlight w:val="none"/>
        </w:rPr>
      </w:pPr>
      <w:r>
        <w:rPr>
          <w:rFonts w:hint="eastAsia"/>
          <w:color w:val="auto"/>
          <w:highlight w:val="none"/>
        </w:rPr>
        <w:t>系统网络和数据需要保证安全性。系统以完全脱敏的形式存储数据，对外展示及系统内容处理都应基于脱敏数据层次之上进一步封装的数据。确保系统不被非授权用户侵入，数据不丢失，传输时数据不被非法获取、篡改，确认对使用者、发送和接收者的身份等。</w:t>
      </w:r>
    </w:p>
    <w:p>
      <w:pPr>
        <w:pStyle w:val="4"/>
        <w:rPr>
          <w:color w:val="auto"/>
          <w:highlight w:val="none"/>
        </w:rPr>
      </w:pPr>
      <w:r>
        <w:rPr>
          <w:rFonts w:hint="eastAsia"/>
          <w:color w:val="auto"/>
          <w:highlight w:val="none"/>
        </w:rPr>
        <w:t>可靠性原则</w:t>
      </w:r>
    </w:p>
    <w:p>
      <w:pPr>
        <w:ind w:firstLine="480"/>
        <w:rPr>
          <w:color w:val="auto"/>
          <w:highlight w:val="none"/>
        </w:rPr>
      </w:pPr>
      <w:r>
        <w:rPr>
          <w:rFonts w:hint="eastAsia"/>
          <w:color w:val="auto"/>
          <w:highlight w:val="none"/>
        </w:rPr>
        <w:t>本系统在设计时应充分考虑对可靠性的要求，采用多种高可靠、高可用性技术以使系统能够保证高可靠性，尤其是保证关键业务的连续不间断运作和对非正常情况的可靠处理。</w:t>
      </w:r>
    </w:p>
    <w:p>
      <w:pPr>
        <w:pStyle w:val="4"/>
        <w:rPr>
          <w:color w:val="auto"/>
          <w:highlight w:val="none"/>
        </w:rPr>
      </w:pPr>
      <w:r>
        <w:rPr>
          <w:rFonts w:hint="eastAsia"/>
          <w:color w:val="auto"/>
          <w:highlight w:val="none"/>
        </w:rPr>
        <w:t>易操作性原则</w:t>
      </w:r>
    </w:p>
    <w:p>
      <w:pPr>
        <w:ind w:firstLine="480"/>
        <w:rPr>
          <w:color w:val="auto"/>
          <w:highlight w:val="none"/>
        </w:rPr>
      </w:pPr>
      <w:r>
        <w:rPr>
          <w:rFonts w:hint="eastAsia"/>
          <w:color w:val="auto"/>
          <w:highlight w:val="none"/>
        </w:rPr>
        <w:t>系统操作流程明晰、高效，用户界面应简洁、友好、易于操作，用户不需要进行复杂的配置、长时间的培训即可上手操作。</w:t>
      </w:r>
    </w:p>
    <w:p>
      <w:pPr>
        <w:pStyle w:val="2"/>
        <w:rPr>
          <w:color w:val="auto"/>
          <w:highlight w:val="none"/>
        </w:rPr>
      </w:pPr>
      <w:r>
        <w:rPr>
          <w:rFonts w:hint="eastAsia"/>
          <w:color w:val="auto"/>
          <w:highlight w:val="none"/>
        </w:rPr>
        <w:t>系统功能需求</w:t>
      </w:r>
    </w:p>
    <w:p>
      <w:pPr>
        <w:pStyle w:val="4"/>
        <w:rPr>
          <w:color w:val="auto"/>
          <w:highlight w:val="none"/>
        </w:rPr>
      </w:pPr>
      <w:bookmarkStart w:id="0" w:name="_Toc135327030"/>
      <w:r>
        <w:rPr>
          <w:rFonts w:hint="eastAsia"/>
          <w:color w:val="auto"/>
          <w:highlight w:val="none"/>
        </w:rPr>
        <w:t>客服管理系统</w:t>
      </w:r>
      <w:bookmarkEnd w:id="0"/>
    </w:p>
    <w:p>
      <w:pPr>
        <w:pStyle w:val="5"/>
        <w:rPr>
          <w:color w:val="auto"/>
          <w:highlight w:val="none"/>
        </w:rPr>
      </w:pPr>
      <w:bookmarkStart w:id="1" w:name="_Toc10800"/>
      <w:bookmarkStart w:id="2" w:name="_Toc479258360"/>
      <w:bookmarkStart w:id="3" w:name="_Toc135327031"/>
      <w:bookmarkStart w:id="4" w:name="_Toc13352"/>
      <w:r>
        <w:rPr>
          <w:rFonts w:hint="eastAsia"/>
          <w:color w:val="auto"/>
          <w:highlight w:val="none"/>
        </w:rPr>
        <w:t>病人建档</w:t>
      </w:r>
      <w:bookmarkEnd w:id="1"/>
      <w:bookmarkEnd w:id="2"/>
      <w:bookmarkEnd w:id="3"/>
      <w:bookmarkEnd w:id="4"/>
    </w:p>
    <w:p>
      <w:pPr>
        <w:ind w:firstLine="480"/>
        <w:rPr>
          <w:color w:val="auto"/>
          <w:highlight w:val="none"/>
        </w:rPr>
      </w:pPr>
      <w:r>
        <w:rPr>
          <w:rFonts w:hint="eastAsia"/>
          <w:color w:val="auto"/>
          <w:highlight w:val="none"/>
        </w:rPr>
        <w:t>建立病人基本信息，包括：姓名、性别、身份证号、出生时间（不是日期）、手机号码、住址等基础信息。</w:t>
      </w:r>
    </w:p>
    <w:p>
      <w:pPr>
        <w:ind w:firstLine="480"/>
        <w:rPr>
          <w:color w:val="auto"/>
          <w:highlight w:val="none"/>
        </w:rPr>
      </w:pPr>
      <w:r>
        <w:rPr>
          <w:rFonts w:hint="eastAsia"/>
          <w:color w:val="auto"/>
          <w:highlight w:val="none"/>
        </w:rPr>
        <w:t>记录建档分支机构代码、建档人、建档时间。</w:t>
      </w:r>
    </w:p>
    <w:p>
      <w:pPr>
        <w:ind w:firstLine="480"/>
        <w:rPr>
          <w:color w:val="auto"/>
          <w:highlight w:val="none"/>
        </w:rPr>
      </w:pPr>
      <w:bookmarkStart w:id="5" w:name="_Toc345248536"/>
      <w:bookmarkStart w:id="6" w:name="_Toc344375797"/>
      <w:r>
        <w:rPr>
          <w:rFonts w:hint="eastAsia"/>
          <w:color w:val="auto"/>
          <w:highlight w:val="none"/>
        </w:rPr>
        <w:t>输入、查询、修改病人的基本信息，建立和管理病人主索引信息。</w:t>
      </w:r>
    </w:p>
    <w:p>
      <w:pPr>
        <w:ind w:firstLine="480"/>
        <w:rPr>
          <w:color w:val="auto"/>
          <w:highlight w:val="none"/>
        </w:rPr>
      </w:pPr>
      <w:r>
        <w:rPr>
          <w:rFonts w:hint="eastAsia"/>
          <w:color w:val="auto"/>
          <w:highlight w:val="none"/>
        </w:rPr>
        <w:t>保存记录修改痕迹。</w:t>
      </w:r>
    </w:p>
    <w:p>
      <w:pPr>
        <w:ind w:firstLine="480"/>
        <w:rPr>
          <w:color w:val="auto"/>
          <w:highlight w:val="none"/>
        </w:rPr>
      </w:pPr>
      <w:r>
        <w:rPr>
          <w:rFonts w:hint="eastAsia"/>
          <w:color w:val="auto"/>
          <w:highlight w:val="none"/>
        </w:rPr>
        <w:t xml:space="preserve">发放、补发、注销就诊卡。 </w:t>
      </w:r>
    </w:p>
    <w:p>
      <w:pPr>
        <w:ind w:firstLine="480"/>
        <w:rPr>
          <w:color w:val="auto"/>
          <w:highlight w:val="none"/>
        </w:rPr>
      </w:pPr>
      <w:r>
        <w:rPr>
          <w:rFonts w:hint="eastAsia"/>
          <w:color w:val="auto"/>
          <w:highlight w:val="none"/>
        </w:rPr>
        <w:t>自动生成病人ID，一个病人ID可对应多个诊疗卡号。</w:t>
      </w:r>
    </w:p>
    <w:p>
      <w:pPr>
        <w:ind w:firstLine="480"/>
        <w:rPr>
          <w:color w:val="auto"/>
          <w:highlight w:val="none"/>
        </w:rPr>
      </w:pPr>
      <w:r>
        <w:rPr>
          <w:rFonts w:hint="eastAsia"/>
          <w:color w:val="auto"/>
          <w:highlight w:val="none"/>
        </w:rPr>
        <w:t>支持黑名单管理。</w:t>
      </w:r>
    </w:p>
    <w:p>
      <w:pPr>
        <w:pStyle w:val="5"/>
        <w:rPr>
          <w:color w:val="auto"/>
          <w:highlight w:val="none"/>
        </w:rPr>
      </w:pPr>
      <w:bookmarkStart w:id="7" w:name="_Toc135327032"/>
      <w:bookmarkStart w:id="8" w:name="_Toc479258361"/>
      <w:bookmarkStart w:id="9" w:name="_Toc5655"/>
      <w:bookmarkStart w:id="10" w:name="_Toc10200"/>
      <w:r>
        <w:rPr>
          <w:rFonts w:hint="eastAsia"/>
          <w:color w:val="auto"/>
          <w:highlight w:val="none"/>
        </w:rPr>
        <w:t>清单查询</w:t>
      </w:r>
      <w:bookmarkEnd w:id="7"/>
      <w:bookmarkEnd w:id="8"/>
      <w:bookmarkEnd w:id="9"/>
      <w:bookmarkEnd w:id="10"/>
    </w:p>
    <w:p>
      <w:pPr>
        <w:ind w:firstLine="480"/>
        <w:rPr>
          <w:color w:val="auto"/>
          <w:highlight w:val="none"/>
        </w:rPr>
      </w:pPr>
      <w:r>
        <w:rPr>
          <w:rFonts w:hint="eastAsia"/>
          <w:color w:val="auto"/>
          <w:highlight w:val="none"/>
        </w:rPr>
        <w:t>提供门诊费用明细打印。</w:t>
      </w:r>
    </w:p>
    <w:p>
      <w:pPr>
        <w:ind w:firstLine="480"/>
        <w:rPr>
          <w:color w:val="auto"/>
          <w:highlight w:val="none"/>
        </w:rPr>
      </w:pPr>
      <w:r>
        <w:rPr>
          <w:rFonts w:hint="eastAsia"/>
          <w:color w:val="auto"/>
          <w:highlight w:val="none"/>
        </w:rPr>
        <w:t>提供住院费用清单打印。</w:t>
      </w:r>
    </w:p>
    <w:p>
      <w:pPr>
        <w:pStyle w:val="5"/>
        <w:rPr>
          <w:color w:val="auto"/>
          <w:highlight w:val="none"/>
        </w:rPr>
      </w:pPr>
      <w:bookmarkStart w:id="11" w:name="_Toc135327033"/>
      <w:bookmarkStart w:id="12" w:name="_Toc26782"/>
      <w:bookmarkStart w:id="13" w:name="_Toc479258362"/>
      <w:bookmarkStart w:id="14" w:name="_Toc17928"/>
      <w:r>
        <w:rPr>
          <w:rFonts w:hint="eastAsia"/>
          <w:color w:val="auto"/>
          <w:highlight w:val="none"/>
        </w:rPr>
        <w:t>报告单查询</w:t>
      </w:r>
      <w:bookmarkEnd w:id="5"/>
      <w:bookmarkEnd w:id="6"/>
      <w:bookmarkEnd w:id="11"/>
      <w:bookmarkEnd w:id="12"/>
      <w:bookmarkEnd w:id="13"/>
      <w:bookmarkEnd w:id="14"/>
    </w:p>
    <w:p>
      <w:pPr>
        <w:ind w:firstLine="480"/>
        <w:rPr>
          <w:color w:val="auto"/>
          <w:highlight w:val="none"/>
        </w:rPr>
      </w:pPr>
      <w:r>
        <w:rPr>
          <w:rFonts w:hint="eastAsia"/>
          <w:color w:val="auto"/>
          <w:highlight w:val="none"/>
        </w:rPr>
        <w:t>提供检验报告单打印（需与检验做接口）。</w:t>
      </w:r>
    </w:p>
    <w:p>
      <w:pPr>
        <w:ind w:firstLine="480"/>
        <w:rPr>
          <w:color w:val="auto"/>
          <w:highlight w:val="none"/>
        </w:rPr>
      </w:pPr>
      <w:r>
        <w:rPr>
          <w:rFonts w:hint="eastAsia"/>
          <w:color w:val="auto"/>
          <w:highlight w:val="none"/>
        </w:rPr>
        <w:t>提供可接入的图文报告单查询与打印服务（需与PACS做接口）。</w:t>
      </w:r>
    </w:p>
    <w:p>
      <w:pPr>
        <w:pStyle w:val="4"/>
        <w:rPr>
          <w:color w:val="auto"/>
          <w:highlight w:val="none"/>
        </w:rPr>
      </w:pPr>
      <w:bookmarkStart w:id="15" w:name="_Toc135327034"/>
      <w:bookmarkStart w:id="16" w:name="_Toc17599"/>
      <w:bookmarkStart w:id="17" w:name="_Toc20826"/>
      <w:bookmarkStart w:id="18" w:name="_Toc479258363"/>
      <w:r>
        <w:rPr>
          <w:rFonts w:hint="eastAsia"/>
          <w:color w:val="auto"/>
          <w:highlight w:val="none"/>
        </w:rPr>
        <w:t>预约管理</w:t>
      </w:r>
      <w:bookmarkEnd w:id="15"/>
      <w:bookmarkEnd w:id="16"/>
      <w:bookmarkEnd w:id="17"/>
      <w:bookmarkEnd w:id="18"/>
    </w:p>
    <w:p>
      <w:pPr>
        <w:pStyle w:val="5"/>
        <w:rPr>
          <w:color w:val="auto"/>
          <w:highlight w:val="none"/>
        </w:rPr>
      </w:pPr>
      <w:bookmarkStart w:id="19" w:name="_Toc16174"/>
      <w:bookmarkStart w:id="20" w:name="_Toc479258364"/>
      <w:r>
        <w:rPr>
          <w:rFonts w:hint="eastAsia"/>
          <w:color w:val="auto"/>
          <w:highlight w:val="none"/>
        </w:rPr>
        <w:t>门诊排班</w:t>
      </w:r>
      <w:bookmarkEnd w:id="19"/>
      <w:bookmarkEnd w:id="20"/>
    </w:p>
    <w:p>
      <w:pPr>
        <w:ind w:firstLine="480"/>
        <w:rPr>
          <w:color w:val="auto"/>
          <w:highlight w:val="none"/>
        </w:rPr>
      </w:pPr>
      <w:bookmarkStart w:id="21" w:name="_Toc9437"/>
      <w:bookmarkStart w:id="22" w:name="_Toc479258365"/>
      <w:r>
        <w:rPr>
          <w:rFonts w:hint="eastAsia"/>
          <w:color w:val="auto"/>
          <w:highlight w:val="none"/>
        </w:rPr>
        <w:t>支持保存排班模板及后续模板的编辑。</w:t>
      </w:r>
    </w:p>
    <w:p>
      <w:pPr>
        <w:ind w:firstLine="480"/>
        <w:rPr>
          <w:color w:val="auto"/>
          <w:highlight w:val="none"/>
        </w:rPr>
      </w:pPr>
      <w:r>
        <w:rPr>
          <w:rFonts w:hint="eastAsia"/>
          <w:color w:val="auto"/>
          <w:highlight w:val="none"/>
        </w:rPr>
        <w:t>支持通过模板生成医生排班。</w:t>
      </w:r>
    </w:p>
    <w:p>
      <w:pPr>
        <w:ind w:firstLine="480"/>
        <w:rPr>
          <w:color w:val="auto"/>
          <w:highlight w:val="none"/>
        </w:rPr>
      </w:pPr>
      <w:r>
        <w:rPr>
          <w:rFonts w:hint="eastAsia"/>
          <w:color w:val="auto"/>
          <w:highlight w:val="none"/>
        </w:rPr>
        <w:t>支持临时停诊或出诊、批量停诊或批量出诊。</w:t>
      </w:r>
    </w:p>
    <w:p>
      <w:pPr>
        <w:ind w:firstLine="480"/>
        <w:rPr>
          <w:color w:val="auto"/>
          <w:highlight w:val="none"/>
        </w:rPr>
      </w:pPr>
      <w:r>
        <w:rPr>
          <w:rFonts w:hint="eastAsia"/>
          <w:color w:val="auto"/>
          <w:highlight w:val="none"/>
        </w:rPr>
        <w:t xml:space="preserve">支持通过规则设置号表的预计就诊时间及失效时间。 </w:t>
      </w:r>
    </w:p>
    <w:p>
      <w:pPr>
        <w:ind w:firstLine="480"/>
        <w:rPr>
          <w:color w:val="auto"/>
          <w:highlight w:val="none"/>
        </w:rPr>
      </w:pPr>
      <w:r>
        <w:rPr>
          <w:rFonts w:hint="eastAsia"/>
          <w:color w:val="auto"/>
          <w:highlight w:val="none"/>
        </w:rPr>
        <w:t>支持根据医院需求区分预约号源</w:t>
      </w:r>
    </w:p>
    <w:p>
      <w:pPr>
        <w:ind w:firstLine="480"/>
        <w:rPr>
          <w:color w:val="auto"/>
          <w:highlight w:val="none"/>
        </w:rPr>
      </w:pPr>
      <w:r>
        <w:rPr>
          <w:rFonts w:hint="eastAsia"/>
          <w:color w:val="auto"/>
          <w:highlight w:val="none"/>
        </w:rPr>
        <w:t>支持根据医生出诊速度、出诊身份生成排班</w:t>
      </w:r>
    </w:p>
    <w:p>
      <w:pPr>
        <w:ind w:firstLine="480"/>
        <w:rPr>
          <w:color w:val="auto"/>
          <w:highlight w:val="none"/>
        </w:rPr>
      </w:pPr>
      <w:r>
        <w:rPr>
          <w:rFonts w:hint="eastAsia"/>
          <w:color w:val="auto"/>
          <w:highlight w:val="none"/>
        </w:rPr>
        <w:t>支持号表导出excel。</w:t>
      </w:r>
    </w:p>
    <w:p>
      <w:pPr>
        <w:pStyle w:val="5"/>
        <w:rPr>
          <w:color w:val="auto"/>
          <w:highlight w:val="none"/>
        </w:rPr>
      </w:pPr>
      <w:r>
        <w:rPr>
          <w:rFonts w:hint="eastAsia"/>
          <w:color w:val="auto"/>
          <w:highlight w:val="none"/>
        </w:rPr>
        <w:t>门诊预约</w:t>
      </w:r>
      <w:bookmarkEnd w:id="21"/>
      <w:bookmarkEnd w:id="22"/>
    </w:p>
    <w:p>
      <w:pPr>
        <w:ind w:firstLine="480"/>
        <w:rPr>
          <w:color w:val="auto"/>
          <w:highlight w:val="none"/>
        </w:rPr>
      </w:pPr>
      <w:r>
        <w:rPr>
          <w:rFonts w:hint="eastAsia"/>
          <w:color w:val="auto"/>
          <w:highlight w:val="none"/>
        </w:rPr>
        <w:t>实现预约、预约报到、预约取消、预约修改功能。预约又分为直接预约、电话预约、网上预约、医生预约 (电话预约、网上预约需要提供接口)。</w:t>
      </w:r>
    </w:p>
    <w:p>
      <w:pPr>
        <w:ind w:firstLine="480"/>
        <w:rPr>
          <w:color w:val="auto"/>
          <w:highlight w:val="none"/>
        </w:rPr>
      </w:pPr>
      <w:r>
        <w:rPr>
          <w:rFonts w:hint="eastAsia"/>
          <w:color w:val="auto"/>
          <w:highlight w:val="none"/>
        </w:rPr>
        <w:t>预约有时间限制。</w:t>
      </w:r>
    </w:p>
    <w:p>
      <w:pPr>
        <w:ind w:firstLine="480"/>
        <w:rPr>
          <w:color w:val="auto"/>
          <w:highlight w:val="none"/>
        </w:rPr>
      </w:pPr>
      <w:r>
        <w:rPr>
          <w:rFonts w:hint="eastAsia"/>
          <w:color w:val="auto"/>
          <w:highlight w:val="none"/>
        </w:rPr>
        <w:t>预约时能查看医生的排班表，以确定医生出诊情况。</w:t>
      </w:r>
    </w:p>
    <w:p>
      <w:pPr>
        <w:ind w:firstLine="480"/>
        <w:rPr>
          <w:color w:val="auto"/>
          <w:highlight w:val="none"/>
        </w:rPr>
      </w:pPr>
      <w:r>
        <w:rPr>
          <w:rFonts w:hint="eastAsia"/>
          <w:color w:val="auto"/>
          <w:highlight w:val="none"/>
        </w:rPr>
        <w:t>支持预约登记功能。</w:t>
      </w:r>
    </w:p>
    <w:p>
      <w:pPr>
        <w:ind w:firstLine="480"/>
        <w:rPr>
          <w:color w:val="auto"/>
          <w:highlight w:val="none"/>
        </w:rPr>
      </w:pPr>
      <w:r>
        <w:rPr>
          <w:rFonts w:hint="eastAsia"/>
          <w:color w:val="auto"/>
          <w:highlight w:val="none"/>
        </w:rPr>
        <w:t>系统能设置可以预约的挂号类别。</w:t>
      </w:r>
    </w:p>
    <w:p>
      <w:pPr>
        <w:ind w:firstLine="480"/>
        <w:rPr>
          <w:color w:val="auto"/>
          <w:highlight w:val="none"/>
        </w:rPr>
      </w:pPr>
      <w:r>
        <w:rPr>
          <w:rFonts w:hint="eastAsia"/>
          <w:color w:val="auto"/>
          <w:highlight w:val="none"/>
        </w:rPr>
        <w:t>能够记录病人的失约情况。</w:t>
      </w:r>
    </w:p>
    <w:p>
      <w:pPr>
        <w:ind w:firstLine="480"/>
        <w:rPr>
          <w:color w:val="auto"/>
          <w:highlight w:val="none"/>
        </w:rPr>
      </w:pPr>
      <w:r>
        <w:rPr>
          <w:rFonts w:hint="eastAsia"/>
          <w:color w:val="auto"/>
          <w:highlight w:val="none"/>
        </w:rPr>
        <w:t>可设置和管理医生排班表。</w:t>
      </w:r>
    </w:p>
    <w:p>
      <w:pPr>
        <w:ind w:firstLine="480"/>
        <w:rPr>
          <w:color w:val="auto"/>
          <w:highlight w:val="none"/>
        </w:rPr>
      </w:pPr>
      <w:r>
        <w:rPr>
          <w:rFonts w:hint="eastAsia"/>
          <w:color w:val="auto"/>
          <w:highlight w:val="none"/>
        </w:rPr>
        <w:t>排班表支持班次：上午、中午、下午、晚上或全天。各班次上班时间系统可设置。</w:t>
      </w:r>
    </w:p>
    <w:p>
      <w:pPr>
        <w:ind w:firstLine="480"/>
        <w:rPr>
          <w:color w:val="auto"/>
          <w:highlight w:val="none"/>
        </w:rPr>
      </w:pPr>
      <w:r>
        <w:rPr>
          <w:rFonts w:hint="eastAsia"/>
          <w:color w:val="auto"/>
          <w:highlight w:val="none"/>
        </w:rPr>
        <w:t>支持医生或科室加号。</w:t>
      </w:r>
    </w:p>
    <w:p>
      <w:pPr>
        <w:pStyle w:val="4"/>
        <w:rPr>
          <w:color w:val="auto"/>
          <w:highlight w:val="none"/>
        </w:rPr>
      </w:pPr>
      <w:bookmarkStart w:id="23" w:name="_Toc135327035"/>
      <w:bookmarkStart w:id="24" w:name="_Toc7448"/>
      <w:r>
        <w:rPr>
          <w:rFonts w:hint="eastAsia"/>
          <w:color w:val="auto"/>
          <w:highlight w:val="none"/>
        </w:rPr>
        <w:t>门（急）诊挂号系统</w:t>
      </w:r>
      <w:bookmarkEnd w:id="23"/>
      <w:bookmarkEnd w:id="24"/>
    </w:p>
    <w:p>
      <w:pPr>
        <w:pStyle w:val="5"/>
        <w:rPr>
          <w:color w:val="auto"/>
          <w:highlight w:val="none"/>
        </w:rPr>
      </w:pPr>
      <w:bookmarkStart w:id="25" w:name="_Toc135327036"/>
      <w:bookmarkStart w:id="26" w:name="_Toc10547"/>
      <w:bookmarkStart w:id="27" w:name="_Toc25497"/>
      <w:bookmarkStart w:id="28" w:name="_Toc5041"/>
      <w:bookmarkStart w:id="29" w:name="_Toc26452"/>
      <w:r>
        <w:rPr>
          <w:rFonts w:hint="eastAsia"/>
          <w:color w:val="auto"/>
          <w:highlight w:val="none"/>
        </w:rPr>
        <w:t>门诊建档</w:t>
      </w:r>
      <w:bookmarkEnd w:id="25"/>
      <w:bookmarkEnd w:id="26"/>
      <w:bookmarkEnd w:id="27"/>
    </w:p>
    <w:p>
      <w:pPr>
        <w:ind w:firstLine="480"/>
        <w:rPr>
          <w:color w:val="auto"/>
          <w:highlight w:val="none"/>
        </w:rPr>
      </w:pPr>
      <w:bookmarkStart w:id="30" w:name="_Toc4459"/>
      <w:r>
        <w:rPr>
          <w:rFonts w:hint="eastAsia"/>
          <w:color w:val="auto"/>
          <w:highlight w:val="none"/>
        </w:rPr>
        <w:t>建立病人基本信息，包括：姓名、性别、身份证号、出生日期、手机号码、住址等基础信息。</w:t>
      </w:r>
    </w:p>
    <w:p>
      <w:pPr>
        <w:ind w:firstLine="480"/>
        <w:rPr>
          <w:color w:val="auto"/>
          <w:highlight w:val="none"/>
        </w:rPr>
      </w:pPr>
      <w:r>
        <w:rPr>
          <w:rFonts w:hint="eastAsia"/>
          <w:color w:val="auto"/>
          <w:highlight w:val="none"/>
        </w:rPr>
        <w:t>记录建档分支机构代码、建档人、建档时间。</w:t>
      </w:r>
    </w:p>
    <w:p>
      <w:pPr>
        <w:ind w:firstLine="480"/>
        <w:rPr>
          <w:color w:val="auto"/>
          <w:highlight w:val="none"/>
        </w:rPr>
      </w:pPr>
      <w:r>
        <w:rPr>
          <w:rFonts w:hint="eastAsia"/>
          <w:color w:val="auto"/>
          <w:highlight w:val="none"/>
        </w:rPr>
        <w:t>输入、查询、修改病人的基本信息，建立和管理病人主索引信息。</w:t>
      </w:r>
    </w:p>
    <w:p>
      <w:pPr>
        <w:ind w:firstLine="480"/>
        <w:rPr>
          <w:color w:val="auto"/>
          <w:highlight w:val="none"/>
        </w:rPr>
      </w:pPr>
      <w:r>
        <w:rPr>
          <w:rFonts w:hint="eastAsia"/>
          <w:color w:val="auto"/>
          <w:highlight w:val="none"/>
        </w:rPr>
        <w:t>保存记录修改痕迹。</w:t>
      </w:r>
    </w:p>
    <w:p>
      <w:pPr>
        <w:ind w:firstLine="480"/>
        <w:rPr>
          <w:color w:val="auto"/>
          <w:highlight w:val="none"/>
        </w:rPr>
      </w:pPr>
      <w:r>
        <w:rPr>
          <w:rFonts w:hint="eastAsia"/>
          <w:color w:val="auto"/>
          <w:highlight w:val="none"/>
        </w:rPr>
        <w:t>发放、补发、注销就诊卡。</w:t>
      </w:r>
    </w:p>
    <w:p>
      <w:pPr>
        <w:ind w:firstLine="480"/>
        <w:rPr>
          <w:color w:val="auto"/>
          <w:highlight w:val="none"/>
        </w:rPr>
      </w:pPr>
      <w:r>
        <w:rPr>
          <w:rFonts w:hint="eastAsia"/>
          <w:color w:val="auto"/>
          <w:highlight w:val="none"/>
        </w:rPr>
        <w:t xml:space="preserve">支持外院电子健康码快速建档,并全流程支持电子健康码应用。 </w:t>
      </w:r>
    </w:p>
    <w:p>
      <w:pPr>
        <w:ind w:firstLine="480"/>
        <w:rPr>
          <w:color w:val="auto"/>
          <w:highlight w:val="none"/>
        </w:rPr>
      </w:pPr>
      <w:r>
        <w:rPr>
          <w:rFonts w:hint="eastAsia"/>
          <w:color w:val="auto"/>
          <w:highlight w:val="none"/>
        </w:rPr>
        <w:t>自动生成病人ID，一个病人ID可对应多个诊疗卡号。</w:t>
      </w:r>
    </w:p>
    <w:p>
      <w:pPr>
        <w:ind w:firstLine="480"/>
        <w:rPr>
          <w:color w:val="auto"/>
          <w:highlight w:val="none"/>
        </w:rPr>
      </w:pPr>
      <w:r>
        <w:rPr>
          <w:rFonts w:hint="eastAsia"/>
          <w:color w:val="auto"/>
          <w:highlight w:val="none"/>
        </w:rPr>
        <w:t>年龄与出生日期可以相互推算。</w:t>
      </w:r>
    </w:p>
    <w:p>
      <w:pPr>
        <w:ind w:firstLine="480"/>
        <w:rPr>
          <w:color w:val="auto"/>
          <w:highlight w:val="none"/>
        </w:rPr>
      </w:pPr>
      <w:r>
        <w:rPr>
          <w:rFonts w:hint="eastAsia"/>
          <w:color w:val="auto"/>
          <w:highlight w:val="none"/>
        </w:rPr>
        <w:t>支持黑名单管理。</w:t>
      </w:r>
    </w:p>
    <w:p>
      <w:pPr>
        <w:ind w:firstLine="480"/>
        <w:rPr>
          <w:color w:val="auto"/>
          <w:highlight w:val="none"/>
        </w:rPr>
      </w:pPr>
      <w:r>
        <w:rPr>
          <w:rFonts w:hint="eastAsia"/>
          <w:color w:val="auto"/>
          <w:highlight w:val="none"/>
        </w:rPr>
        <w:t>支持关联卡信息，可通过增加卡信息，关联患者其他证件号做医保登记</w:t>
      </w:r>
    </w:p>
    <w:p>
      <w:pPr>
        <w:ind w:firstLine="480"/>
        <w:rPr>
          <w:color w:val="auto"/>
          <w:highlight w:val="none"/>
        </w:rPr>
      </w:pPr>
      <w:r>
        <w:rPr>
          <w:rFonts w:hint="eastAsia"/>
          <w:color w:val="auto"/>
          <w:highlight w:val="none"/>
        </w:rPr>
        <w:t>支持身份证、医保卡等介质进行档案建立</w:t>
      </w:r>
    </w:p>
    <w:p>
      <w:pPr>
        <w:ind w:firstLine="480"/>
        <w:rPr>
          <w:color w:val="auto"/>
          <w:highlight w:val="none"/>
        </w:rPr>
      </w:pPr>
      <w:r>
        <w:rPr>
          <w:rFonts w:hint="eastAsia"/>
          <w:color w:val="auto"/>
          <w:highlight w:val="none"/>
        </w:rPr>
        <w:t>支持根据医院规则生成且打印患者条码</w:t>
      </w:r>
    </w:p>
    <w:bookmarkEnd w:id="30"/>
    <w:p>
      <w:pPr>
        <w:pStyle w:val="5"/>
        <w:rPr>
          <w:color w:val="auto"/>
          <w:highlight w:val="none"/>
        </w:rPr>
      </w:pPr>
      <w:bookmarkStart w:id="31" w:name="_Toc135327037"/>
      <w:bookmarkStart w:id="32" w:name="_Toc19855"/>
      <w:r>
        <w:rPr>
          <w:rFonts w:hint="eastAsia"/>
          <w:color w:val="auto"/>
          <w:highlight w:val="none"/>
        </w:rPr>
        <w:t>门诊挂号</w:t>
      </w:r>
      <w:bookmarkEnd w:id="28"/>
      <w:bookmarkEnd w:id="29"/>
      <w:bookmarkEnd w:id="31"/>
      <w:bookmarkEnd w:id="32"/>
    </w:p>
    <w:p>
      <w:pPr>
        <w:ind w:firstLine="480"/>
        <w:rPr>
          <w:color w:val="auto"/>
          <w:highlight w:val="none"/>
        </w:rPr>
      </w:pPr>
      <w:r>
        <w:rPr>
          <w:rFonts w:hint="eastAsia"/>
          <w:color w:val="auto"/>
          <w:highlight w:val="none"/>
        </w:rPr>
        <w:t>支持多种病人检索方式，如读取身份证、扫电子健康码、输入病人ID、诊疗卡、身份证、手机号等，进行检索病人基本信息；</w:t>
      </w:r>
    </w:p>
    <w:p>
      <w:pPr>
        <w:ind w:firstLine="480"/>
        <w:rPr>
          <w:color w:val="auto"/>
          <w:highlight w:val="none"/>
        </w:rPr>
      </w:pPr>
      <w:r>
        <w:rPr>
          <w:rFonts w:hint="eastAsia"/>
          <w:color w:val="auto"/>
          <w:highlight w:val="none"/>
        </w:rPr>
        <w:t>支持查询当天科室、医生出诊的排班信息、号源剩余情况查询，对出诊医生排班信息进行挂号、退号、加挂、加号等操作；</w:t>
      </w:r>
    </w:p>
    <w:p>
      <w:pPr>
        <w:ind w:firstLine="480"/>
        <w:rPr>
          <w:color w:val="auto"/>
          <w:highlight w:val="none"/>
        </w:rPr>
      </w:pPr>
      <w:r>
        <w:rPr>
          <w:rFonts w:hint="eastAsia"/>
          <w:color w:val="auto"/>
          <w:highlight w:val="none"/>
        </w:rPr>
        <w:t>支持打印挂号票据。</w:t>
      </w:r>
    </w:p>
    <w:p>
      <w:pPr>
        <w:ind w:firstLine="480"/>
        <w:rPr>
          <w:color w:val="auto"/>
          <w:highlight w:val="none"/>
        </w:rPr>
      </w:pPr>
      <w:r>
        <w:rPr>
          <w:rFonts w:hint="eastAsia"/>
          <w:color w:val="auto"/>
          <w:highlight w:val="none"/>
        </w:rPr>
        <w:t>支持查询病人预约记录并进行确认产生挂号单。</w:t>
      </w:r>
    </w:p>
    <w:p>
      <w:pPr>
        <w:ind w:firstLine="480"/>
        <w:rPr>
          <w:color w:val="auto"/>
          <w:highlight w:val="none"/>
        </w:rPr>
      </w:pPr>
      <w:r>
        <w:rPr>
          <w:rFonts w:hint="eastAsia"/>
          <w:color w:val="auto"/>
          <w:highlight w:val="none"/>
        </w:rPr>
        <w:t>支持挂号日结，打印日结报表。</w:t>
      </w:r>
    </w:p>
    <w:p>
      <w:pPr>
        <w:ind w:firstLine="480"/>
        <w:rPr>
          <w:color w:val="auto"/>
          <w:highlight w:val="none"/>
        </w:rPr>
      </w:pPr>
      <w:r>
        <w:rPr>
          <w:rFonts w:hint="eastAsia"/>
          <w:color w:val="auto"/>
          <w:highlight w:val="none"/>
        </w:rPr>
        <w:t>支持自动查询当前患者历史挂号信息</w:t>
      </w:r>
    </w:p>
    <w:p>
      <w:pPr>
        <w:ind w:firstLine="480"/>
        <w:rPr>
          <w:color w:val="auto"/>
          <w:highlight w:val="none"/>
        </w:rPr>
      </w:pPr>
      <w:r>
        <w:rPr>
          <w:rFonts w:hint="eastAsia"/>
          <w:color w:val="auto"/>
          <w:highlight w:val="none"/>
        </w:rPr>
        <w:t>支持重打及作废重打纸质挂号票据</w:t>
      </w:r>
    </w:p>
    <w:p>
      <w:pPr>
        <w:ind w:firstLine="480"/>
        <w:rPr>
          <w:color w:val="auto"/>
          <w:highlight w:val="none"/>
        </w:rPr>
      </w:pPr>
      <w:r>
        <w:rPr>
          <w:rFonts w:hint="eastAsia"/>
          <w:color w:val="auto"/>
          <w:highlight w:val="none"/>
        </w:rPr>
        <w:t>支持自动查询患者住院登记信息，避免交叉登记</w:t>
      </w:r>
    </w:p>
    <w:p>
      <w:pPr>
        <w:ind w:firstLine="480"/>
        <w:rPr>
          <w:color w:val="auto"/>
          <w:highlight w:val="none"/>
        </w:rPr>
      </w:pPr>
      <w:r>
        <w:rPr>
          <w:rFonts w:hint="eastAsia"/>
          <w:color w:val="auto"/>
          <w:highlight w:val="none"/>
        </w:rPr>
        <w:t>支持电子票据打印</w:t>
      </w:r>
    </w:p>
    <w:p>
      <w:pPr>
        <w:ind w:firstLine="480"/>
        <w:rPr>
          <w:color w:val="auto"/>
          <w:highlight w:val="none"/>
        </w:rPr>
      </w:pPr>
      <w:r>
        <w:rPr>
          <w:rFonts w:hint="eastAsia"/>
          <w:color w:val="auto"/>
          <w:highlight w:val="none"/>
        </w:rPr>
        <w:t>支持手动选择医保个人账户使用标志</w:t>
      </w:r>
    </w:p>
    <w:p>
      <w:pPr>
        <w:ind w:firstLine="480"/>
        <w:rPr>
          <w:color w:val="auto"/>
          <w:highlight w:val="none"/>
        </w:rPr>
      </w:pPr>
      <w:r>
        <w:rPr>
          <w:rFonts w:hint="eastAsia"/>
          <w:color w:val="auto"/>
          <w:highlight w:val="none"/>
        </w:rPr>
        <w:t>提供发票预作废功能</w:t>
      </w:r>
    </w:p>
    <w:p>
      <w:pPr>
        <w:ind w:firstLine="480"/>
        <w:rPr>
          <w:color w:val="auto"/>
          <w:highlight w:val="none"/>
        </w:rPr>
      </w:pPr>
      <w:r>
        <w:rPr>
          <w:rFonts w:hint="eastAsia"/>
          <w:color w:val="auto"/>
          <w:highlight w:val="none"/>
        </w:rPr>
        <w:t>支持发票只重打或作废重打功能</w:t>
      </w:r>
    </w:p>
    <w:p>
      <w:pPr>
        <w:pStyle w:val="5"/>
        <w:rPr>
          <w:color w:val="auto"/>
          <w:highlight w:val="none"/>
        </w:rPr>
      </w:pPr>
      <w:bookmarkStart w:id="33" w:name="_Toc609"/>
      <w:bookmarkStart w:id="34" w:name="_Toc18406"/>
      <w:bookmarkStart w:id="35" w:name="_Toc135327038"/>
      <w:r>
        <w:rPr>
          <w:rFonts w:hint="eastAsia"/>
          <w:color w:val="auto"/>
          <w:highlight w:val="none"/>
        </w:rPr>
        <w:t>挂号查询</w:t>
      </w:r>
      <w:bookmarkEnd w:id="33"/>
      <w:bookmarkEnd w:id="34"/>
      <w:bookmarkEnd w:id="35"/>
    </w:p>
    <w:p>
      <w:pPr>
        <w:ind w:firstLine="480"/>
        <w:rPr>
          <w:color w:val="auto"/>
          <w:highlight w:val="none"/>
        </w:rPr>
      </w:pPr>
      <w:r>
        <w:rPr>
          <w:rFonts w:hint="eastAsia"/>
          <w:color w:val="auto"/>
          <w:highlight w:val="none"/>
        </w:rPr>
        <w:t>可以根据开始日期、结束日期和病人ID等条件检索出相应的已挂号患者信息记录。</w:t>
      </w:r>
    </w:p>
    <w:p>
      <w:pPr>
        <w:ind w:firstLine="480"/>
        <w:rPr>
          <w:color w:val="auto"/>
          <w:highlight w:val="none"/>
        </w:rPr>
      </w:pPr>
      <w:r>
        <w:rPr>
          <w:rFonts w:hint="eastAsia"/>
          <w:color w:val="auto"/>
          <w:highlight w:val="none"/>
        </w:rPr>
        <w:t>可以双击列名，完成正序、逆序排序</w:t>
      </w:r>
    </w:p>
    <w:p>
      <w:pPr>
        <w:ind w:firstLine="480"/>
        <w:rPr>
          <w:color w:val="auto"/>
          <w:highlight w:val="none"/>
        </w:rPr>
      </w:pPr>
      <w:r>
        <w:rPr>
          <w:rFonts w:hint="eastAsia"/>
          <w:color w:val="auto"/>
          <w:highlight w:val="none"/>
        </w:rPr>
        <w:t>支持打印电子发票指引单，其中已退号的指引单打印权限可配置</w:t>
      </w:r>
    </w:p>
    <w:p>
      <w:pPr>
        <w:pStyle w:val="5"/>
        <w:rPr>
          <w:color w:val="auto"/>
          <w:highlight w:val="none"/>
        </w:rPr>
      </w:pPr>
      <w:bookmarkStart w:id="36" w:name="_Toc2658"/>
      <w:bookmarkStart w:id="37" w:name="_Toc135327039"/>
      <w:bookmarkStart w:id="38" w:name="_Toc19051"/>
      <w:r>
        <w:rPr>
          <w:rFonts w:hint="eastAsia"/>
          <w:color w:val="auto"/>
          <w:highlight w:val="none"/>
        </w:rPr>
        <w:t>挂号日结</w:t>
      </w:r>
      <w:bookmarkEnd w:id="36"/>
      <w:bookmarkEnd w:id="37"/>
      <w:bookmarkEnd w:id="38"/>
    </w:p>
    <w:p>
      <w:pPr>
        <w:ind w:firstLine="480"/>
        <w:rPr>
          <w:color w:val="auto"/>
          <w:highlight w:val="none"/>
        </w:rPr>
      </w:pPr>
      <w:r>
        <w:rPr>
          <w:rFonts w:hint="eastAsia"/>
          <w:color w:val="auto"/>
          <w:highlight w:val="none"/>
        </w:rPr>
        <w:t>提供挂号员日结、预览与打印日结报表的功能。</w:t>
      </w:r>
    </w:p>
    <w:p>
      <w:pPr>
        <w:ind w:firstLine="480"/>
        <w:rPr>
          <w:color w:val="auto"/>
          <w:highlight w:val="none"/>
        </w:rPr>
      </w:pPr>
      <w:r>
        <w:rPr>
          <w:rFonts w:hint="eastAsia"/>
          <w:color w:val="auto"/>
          <w:highlight w:val="none"/>
        </w:rPr>
        <w:t>提供挂号员日结报表公共版，并且能够自定义日结报表（增减日结报表）。</w:t>
      </w:r>
    </w:p>
    <w:p>
      <w:pPr>
        <w:ind w:firstLine="480"/>
        <w:rPr>
          <w:color w:val="auto"/>
          <w:highlight w:val="none"/>
        </w:rPr>
      </w:pPr>
      <w:r>
        <w:rPr>
          <w:rFonts w:hint="eastAsia"/>
          <w:color w:val="auto"/>
          <w:highlight w:val="none"/>
        </w:rPr>
        <w:t>提供修改发票支付类型的功能。</w:t>
      </w:r>
    </w:p>
    <w:p>
      <w:pPr>
        <w:ind w:firstLine="480"/>
        <w:rPr>
          <w:color w:val="auto"/>
          <w:highlight w:val="none"/>
        </w:rPr>
      </w:pPr>
      <w:r>
        <w:rPr>
          <w:rFonts w:hint="eastAsia"/>
          <w:color w:val="auto"/>
          <w:highlight w:val="none"/>
        </w:rPr>
        <w:t>提供修改发票号的功能。</w:t>
      </w:r>
    </w:p>
    <w:p>
      <w:pPr>
        <w:ind w:firstLine="480"/>
        <w:rPr>
          <w:color w:val="auto"/>
          <w:highlight w:val="none"/>
        </w:rPr>
      </w:pPr>
      <w:r>
        <w:rPr>
          <w:rFonts w:hint="eastAsia"/>
          <w:color w:val="auto"/>
          <w:highlight w:val="none"/>
        </w:rPr>
        <w:t>提供挂号员日结报表公共版，并且能够自定义日结报表（增减日结报表）。</w:t>
      </w:r>
    </w:p>
    <w:p>
      <w:pPr>
        <w:ind w:firstLine="480"/>
        <w:rPr>
          <w:color w:val="auto"/>
          <w:highlight w:val="none"/>
        </w:rPr>
      </w:pPr>
      <w:r>
        <w:rPr>
          <w:rFonts w:hint="eastAsia"/>
          <w:color w:val="auto"/>
          <w:highlight w:val="none"/>
        </w:rPr>
        <w:t>提供修改发票号的功能。</w:t>
      </w:r>
    </w:p>
    <w:p>
      <w:pPr>
        <w:pStyle w:val="5"/>
        <w:rPr>
          <w:color w:val="auto"/>
          <w:highlight w:val="none"/>
        </w:rPr>
      </w:pPr>
      <w:bookmarkStart w:id="39" w:name="_Toc29300"/>
      <w:bookmarkStart w:id="40" w:name="_Toc6717"/>
      <w:bookmarkStart w:id="41" w:name="_Toc135327040"/>
      <w:r>
        <w:rPr>
          <w:rFonts w:hint="eastAsia"/>
          <w:color w:val="auto"/>
          <w:highlight w:val="none"/>
        </w:rPr>
        <w:t>报表管理</w:t>
      </w:r>
      <w:bookmarkEnd w:id="39"/>
      <w:bookmarkEnd w:id="40"/>
      <w:bookmarkEnd w:id="41"/>
    </w:p>
    <w:p>
      <w:pPr>
        <w:ind w:firstLine="480"/>
        <w:rPr>
          <w:color w:val="auto"/>
          <w:highlight w:val="none"/>
        </w:rPr>
      </w:pPr>
      <w:r>
        <w:rPr>
          <w:rFonts w:hint="eastAsia"/>
          <w:color w:val="auto"/>
          <w:highlight w:val="none"/>
        </w:rPr>
        <w:t>可以通过自定义设定及权限控制查询、打印、导出各类报表。</w:t>
      </w:r>
    </w:p>
    <w:p>
      <w:pPr>
        <w:ind w:firstLine="480"/>
        <w:rPr>
          <w:color w:val="auto"/>
          <w:highlight w:val="none"/>
        </w:rPr>
      </w:pPr>
      <w:r>
        <w:rPr>
          <w:rFonts w:hint="eastAsia"/>
          <w:color w:val="auto"/>
          <w:highlight w:val="none"/>
        </w:rPr>
        <w:t>允许多标签显示。</w:t>
      </w:r>
    </w:p>
    <w:p>
      <w:pPr>
        <w:ind w:firstLine="480"/>
        <w:rPr>
          <w:color w:val="auto"/>
          <w:highlight w:val="none"/>
        </w:rPr>
      </w:pPr>
      <w:r>
        <w:rPr>
          <w:rFonts w:hint="eastAsia"/>
          <w:color w:val="auto"/>
          <w:highlight w:val="none"/>
        </w:rPr>
        <w:t>支持报表自定义分类分级归纳</w:t>
      </w:r>
    </w:p>
    <w:p>
      <w:pPr>
        <w:pStyle w:val="4"/>
        <w:rPr>
          <w:color w:val="auto"/>
          <w:highlight w:val="none"/>
        </w:rPr>
      </w:pPr>
      <w:bookmarkStart w:id="42" w:name="_Toc135327041"/>
      <w:bookmarkStart w:id="43" w:name="_Toc12431"/>
      <w:bookmarkStart w:id="44" w:name="_Toc479258366"/>
      <w:bookmarkStart w:id="45" w:name="_Toc24745"/>
      <w:r>
        <w:rPr>
          <w:rFonts w:hint="eastAsia"/>
          <w:color w:val="auto"/>
          <w:highlight w:val="none"/>
        </w:rPr>
        <w:t>门诊护士站系统</w:t>
      </w:r>
      <w:bookmarkEnd w:id="42"/>
    </w:p>
    <w:p>
      <w:pPr>
        <w:ind w:firstLine="480"/>
        <w:rPr>
          <w:color w:val="auto"/>
          <w:highlight w:val="none"/>
        </w:rPr>
      </w:pPr>
      <w:r>
        <w:rPr>
          <w:rFonts w:hint="eastAsia"/>
          <w:color w:val="auto"/>
          <w:highlight w:val="none"/>
        </w:rPr>
        <w:t>预约分诊后自动转化为挂号数据。</w:t>
      </w:r>
    </w:p>
    <w:p>
      <w:pPr>
        <w:ind w:firstLine="480"/>
        <w:rPr>
          <w:color w:val="auto"/>
          <w:highlight w:val="none"/>
        </w:rPr>
      </w:pPr>
      <w:r>
        <w:rPr>
          <w:rFonts w:hint="eastAsia"/>
          <w:color w:val="auto"/>
          <w:highlight w:val="none"/>
        </w:rPr>
        <w:t>可取消分诊。</w:t>
      </w:r>
    </w:p>
    <w:p>
      <w:pPr>
        <w:ind w:firstLine="480"/>
        <w:rPr>
          <w:color w:val="auto"/>
          <w:highlight w:val="none"/>
        </w:rPr>
      </w:pPr>
      <w:r>
        <w:rPr>
          <w:rFonts w:hint="eastAsia"/>
          <w:color w:val="auto"/>
          <w:highlight w:val="none"/>
        </w:rPr>
        <w:t>可直接刷卡或输入病人信息检索进行分诊。</w:t>
      </w:r>
    </w:p>
    <w:p>
      <w:pPr>
        <w:ind w:firstLine="480"/>
        <w:rPr>
          <w:color w:val="auto"/>
          <w:highlight w:val="none"/>
        </w:rPr>
      </w:pPr>
      <w:r>
        <w:rPr>
          <w:rFonts w:hint="eastAsia"/>
          <w:color w:val="auto"/>
          <w:highlight w:val="none"/>
        </w:rPr>
        <w:t>可自动分诊及自动打印分诊票。</w:t>
      </w:r>
    </w:p>
    <w:p>
      <w:pPr>
        <w:ind w:firstLine="480"/>
        <w:rPr>
          <w:color w:val="auto"/>
          <w:highlight w:val="none"/>
        </w:rPr>
      </w:pPr>
      <w:r>
        <w:rPr>
          <w:rFonts w:hint="eastAsia"/>
          <w:color w:val="auto"/>
          <w:highlight w:val="none"/>
        </w:rPr>
        <w:t>可在分诊台实现医生或诊室切换。</w:t>
      </w:r>
    </w:p>
    <w:p>
      <w:pPr>
        <w:ind w:firstLine="480"/>
        <w:rPr>
          <w:color w:val="auto"/>
          <w:highlight w:val="none"/>
        </w:rPr>
      </w:pPr>
      <w:r>
        <w:rPr>
          <w:rFonts w:hint="eastAsia"/>
          <w:color w:val="auto"/>
          <w:highlight w:val="none"/>
        </w:rPr>
        <w:t>医生未登录工作台时，可在分诊台先登录诊室分诊。</w:t>
      </w:r>
    </w:p>
    <w:p>
      <w:pPr>
        <w:ind w:firstLine="480"/>
        <w:rPr>
          <w:color w:val="auto"/>
          <w:highlight w:val="none"/>
        </w:rPr>
      </w:pPr>
      <w:r>
        <w:rPr>
          <w:rFonts w:hint="eastAsia"/>
          <w:color w:val="auto"/>
          <w:highlight w:val="none"/>
        </w:rPr>
        <w:t>支持对预约病人进行优先排队。</w:t>
      </w:r>
    </w:p>
    <w:p>
      <w:pPr>
        <w:ind w:firstLine="480"/>
        <w:rPr>
          <w:color w:val="auto"/>
          <w:highlight w:val="none"/>
        </w:rPr>
      </w:pPr>
      <w:r>
        <w:rPr>
          <w:rFonts w:hint="eastAsia"/>
          <w:color w:val="auto"/>
          <w:highlight w:val="none"/>
        </w:rPr>
        <w:t>排班号预约分诊号满后可实现自动加号。</w:t>
      </w:r>
    </w:p>
    <w:p>
      <w:pPr>
        <w:ind w:firstLine="480"/>
        <w:rPr>
          <w:color w:val="auto"/>
          <w:highlight w:val="none"/>
        </w:rPr>
      </w:pPr>
      <w:r>
        <w:rPr>
          <w:rFonts w:hint="eastAsia"/>
          <w:color w:val="auto"/>
          <w:highlight w:val="none"/>
        </w:rPr>
        <w:t>支持对病人进行预约报到、现场分诊、取消就诊、换诊室、二次就诊、优先就诊等操作。</w:t>
      </w:r>
    </w:p>
    <w:p>
      <w:pPr>
        <w:ind w:firstLine="480"/>
        <w:rPr>
          <w:color w:val="auto"/>
          <w:highlight w:val="none"/>
        </w:rPr>
      </w:pPr>
      <w:r>
        <w:rPr>
          <w:rFonts w:hint="eastAsia"/>
          <w:color w:val="auto"/>
          <w:highlight w:val="none"/>
        </w:rPr>
        <w:t>支持一键迟到、一键报到功能。当确定当前选择医生病人均未到/到达，可一键修改病人状态。</w:t>
      </w:r>
      <w:bookmarkEnd w:id="43"/>
      <w:bookmarkEnd w:id="44"/>
      <w:bookmarkEnd w:id="45"/>
    </w:p>
    <w:p>
      <w:pPr>
        <w:pStyle w:val="4"/>
        <w:rPr>
          <w:color w:val="auto"/>
          <w:highlight w:val="none"/>
        </w:rPr>
      </w:pPr>
      <w:bookmarkStart w:id="46" w:name="_Toc32295"/>
      <w:bookmarkStart w:id="47" w:name="_Toc135327042"/>
      <w:bookmarkStart w:id="48" w:name="_Toc22368"/>
      <w:bookmarkStart w:id="49" w:name="_Toc3136"/>
      <w:bookmarkStart w:id="50" w:name="_Toc4784"/>
      <w:bookmarkStart w:id="51" w:name="_Toc24323"/>
      <w:r>
        <w:rPr>
          <w:rFonts w:hint="eastAsia"/>
          <w:color w:val="auto"/>
          <w:highlight w:val="none"/>
        </w:rPr>
        <w:t>门（急）诊收费系统</w:t>
      </w:r>
      <w:bookmarkEnd w:id="46"/>
      <w:bookmarkEnd w:id="47"/>
      <w:bookmarkEnd w:id="48"/>
      <w:bookmarkEnd w:id="49"/>
      <w:bookmarkEnd w:id="50"/>
      <w:bookmarkEnd w:id="51"/>
    </w:p>
    <w:p>
      <w:pPr>
        <w:pStyle w:val="5"/>
        <w:rPr>
          <w:color w:val="auto"/>
          <w:highlight w:val="none"/>
        </w:rPr>
      </w:pPr>
      <w:bookmarkStart w:id="52" w:name="_Toc13473"/>
      <w:bookmarkStart w:id="53" w:name="_Toc1938"/>
      <w:bookmarkStart w:id="54" w:name="_Toc420706185"/>
      <w:bookmarkStart w:id="55" w:name="_Toc135327043"/>
      <w:bookmarkStart w:id="56" w:name="_Toc9704"/>
      <w:r>
        <w:rPr>
          <w:rFonts w:hint="eastAsia"/>
          <w:color w:val="auto"/>
          <w:highlight w:val="none"/>
        </w:rPr>
        <w:t>病人基本信息采集</w:t>
      </w:r>
      <w:bookmarkEnd w:id="52"/>
      <w:bookmarkEnd w:id="53"/>
      <w:bookmarkEnd w:id="54"/>
      <w:bookmarkEnd w:id="55"/>
      <w:bookmarkEnd w:id="56"/>
    </w:p>
    <w:p>
      <w:pPr>
        <w:ind w:firstLine="480"/>
        <w:rPr>
          <w:color w:val="auto"/>
          <w:highlight w:val="none"/>
        </w:rPr>
      </w:pPr>
      <w:r>
        <w:rPr>
          <w:rFonts w:hint="eastAsia"/>
          <w:color w:val="auto"/>
          <w:highlight w:val="none"/>
        </w:rPr>
        <w:t>支持新建、查询、修改病人的基本信息，建立和管理病人主索引信息。</w:t>
      </w:r>
    </w:p>
    <w:p>
      <w:pPr>
        <w:ind w:firstLine="480"/>
        <w:rPr>
          <w:color w:val="auto"/>
          <w:highlight w:val="none"/>
        </w:rPr>
      </w:pPr>
      <w:r>
        <w:rPr>
          <w:rFonts w:hint="eastAsia"/>
          <w:color w:val="auto"/>
          <w:highlight w:val="none"/>
        </w:rPr>
        <w:t>支持建档时支持手工与自动发放电子健康卡</w:t>
      </w:r>
    </w:p>
    <w:p>
      <w:pPr>
        <w:ind w:firstLine="480"/>
        <w:rPr>
          <w:color w:val="auto"/>
          <w:highlight w:val="none"/>
        </w:rPr>
      </w:pPr>
      <w:r>
        <w:rPr>
          <w:rFonts w:hint="eastAsia"/>
          <w:color w:val="auto"/>
          <w:highlight w:val="none"/>
        </w:rPr>
        <w:t>支持各类读卡查询，如：医保卡、身份证、电子健康卡等</w:t>
      </w:r>
    </w:p>
    <w:p>
      <w:pPr>
        <w:pStyle w:val="5"/>
        <w:rPr>
          <w:color w:val="auto"/>
          <w:highlight w:val="none"/>
        </w:rPr>
      </w:pPr>
      <w:bookmarkStart w:id="57" w:name="_Toc24747"/>
      <w:bookmarkStart w:id="58" w:name="_Toc19971"/>
      <w:bookmarkStart w:id="59" w:name="_Toc135327044"/>
      <w:bookmarkStart w:id="60" w:name="_Toc23967"/>
      <w:bookmarkStart w:id="61" w:name="_Toc420706186"/>
      <w:r>
        <w:rPr>
          <w:rFonts w:hint="eastAsia"/>
          <w:color w:val="auto"/>
          <w:highlight w:val="none"/>
        </w:rPr>
        <w:t>收费退费</w:t>
      </w:r>
      <w:bookmarkEnd w:id="57"/>
      <w:bookmarkEnd w:id="58"/>
      <w:bookmarkEnd w:id="59"/>
      <w:bookmarkEnd w:id="60"/>
      <w:bookmarkEnd w:id="61"/>
    </w:p>
    <w:p>
      <w:pPr>
        <w:ind w:firstLine="480"/>
        <w:rPr>
          <w:color w:val="auto"/>
          <w:highlight w:val="none"/>
        </w:rPr>
      </w:pPr>
      <w:r>
        <w:rPr>
          <w:rFonts w:hint="eastAsia"/>
          <w:color w:val="auto"/>
          <w:highlight w:val="none"/>
        </w:rPr>
        <w:t>可以通过读诊疗卡、电子健康码或者手工输入诊疗卡号、病人ID，调出病人的处方信息，进行划价、交款、打印发票。</w:t>
      </w:r>
    </w:p>
    <w:p>
      <w:pPr>
        <w:ind w:firstLine="480"/>
        <w:rPr>
          <w:color w:val="auto"/>
          <w:highlight w:val="none"/>
        </w:rPr>
      </w:pPr>
      <w:r>
        <w:rPr>
          <w:rFonts w:hint="eastAsia"/>
          <w:color w:val="auto"/>
          <w:highlight w:val="none"/>
        </w:rPr>
        <w:t>可手工录入及修改手工方，但严格控制权限，操作员只能修改本人录入的未收费的处方。</w:t>
      </w:r>
    </w:p>
    <w:p>
      <w:pPr>
        <w:ind w:firstLine="480"/>
        <w:rPr>
          <w:color w:val="auto"/>
          <w:highlight w:val="none"/>
        </w:rPr>
      </w:pPr>
      <w:r>
        <w:rPr>
          <w:rFonts w:hint="eastAsia"/>
          <w:color w:val="auto"/>
          <w:highlight w:val="none"/>
        </w:rPr>
        <w:t>▲支持根据多条件适配药品分配药房的分窗规则。可根据处方类型、药品类别、执行科室、特殊时段等多条件进行适配药品分窗规则及其优先级进行可视化配置。（投标文件需提供投标人所投系统功能截图为证明文件）</w:t>
      </w:r>
    </w:p>
    <w:p>
      <w:pPr>
        <w:ind w:firstLine="480"/>
        <w:rPr>
          <w:color w:val="auto"/>
          <w:highlight w:val="none"/>
        </w:rPr>
      </w:pPr>
      <w:r>
        <w:rPr>
          <w:rFonts w:hint="eastAsia"/>
          <w:color w:val="auto"/>
          <w:highlight w:val="none"/>
        </w:rPr>
        <w:t>系统可以设置缺药时能否继续输入该药品。</w:t>
      </w:r>
    </w:p>
    <w:p>
      <w:pPr>
        <w:ind w:firstLine="480"/>
        <w:rPr>
          <w:color w:val="auto"/>
          <w:highlight w:val="none"/>
        </w:rPr>
      </w:pPr>
      <w:r>
        <w:rPr>
          <w:rFonts w:hint="eastAsia"/>
          <w:color w:val="auto"/>
          <w:highlight w:val="none"/>
        </w:rPr>
        <w:t>支持选择就诊次数进行交款。</w:t>
      </w:r>
    </w:p>
    <w:p>
      <w:pPr>
        <w:ind w:firstLine="480"/>
        <w:rPr>
          <w:color w:val="auto"/>
          <w:highlight w:val="none"/>
        </w:rPr>
      </w:pPr>
      <w:r>
        <w:rPr>
          <w:rFonts w:hint="eastAsia"/>
          <w:color w:val="auto"/>
          <w:highlight w:val="none"/>
        </w:rPr>
        <w:t>支持急诊患者绿色通道快速记账</w:t>
      </w:r>
    </w:p>
    <w:p>
      <w:pPr>
        <w:ind w:firstLine="480"/>
        <w:rPr>
          <w:color w:val="auto"/>
          <w:highlight w:val="none"/>
        </w:rPr>
      </w:pPr>
      <w:r>
        <w:rPr>
          <w:rFonts w:hint="eastAsia"/>
          <w:color w:val="auto"/>
          <w:highlight w:val="none"/>
        </w:rPr>
        <w:t>自动加收挂号费与诊查费。</w:t>
      </w:r>
    </w:p>
    <w:p>
      <w:pPr>
        <w:ind w:firstLine="480"/>
        <w:rPr>
          <w:color w:val="auto"/>
          <w:highlight w:val="none"/>
        </w:rPr>
      </w:pPr>
      <w:r>
        <w:rPr>
          <w:rFonts w:hint="eastAsia"/>
          <w:color w:val="auto"/>
          <w:highlight w:val="none"/>
        </w:rPr>
        <w:t>支持注射费、材料费的自动收取。</w:t>
      </w:r>
    </w:p>
    <w:p>
      <w:pPr>
        <w:ind w:firstLine="480"/>
        <w:rPr>
          <w:color w:val="auto"/>
          <w:highlight w:val="none"/>
        </w:rPr>
      </w:pPr>
      <w:r>
        <w:rPr>
          <w:rFonts w:hint="eastAsia"/>
          <w:color w:val="auto"/>
          <w:highlight w:val="none"/>
        </w:rPr>
        <w:t>提供“加挂”的功能。</w:t>
      </w:r>
    </w:p>
    <w:p>
      <w:pPr>
        <w:ind w:firstLine="480"/>
        <w:rPr>
          <w:color w:val="auto"/>
          <w:highlight w:val="none"/>
        </w:rPr>
      </w:pPr>
      <w:r>
        <w:rPr>
          <w:rFonts w:hint="eastAsia"/>
          <w:color w:val="auto"/>
          <w:highlight w:val="none"/>
        </w:rPr>
        <w:t>可以增删、修改支付方式。</w:t>
      </w:r>
    </w:p>
    <w:p>
      <w:pPr>
        <w:ind w:firstLine="480"/>
        <w:rPr>
          <w:color w:val="auto"/>
          <w:highlight w:val="none"/>
        </w:rPr>
      </w:pPr>
      <w:r>
        <w:rPr>
          <w:rFonts w:hint="eastAsia"/>
          <w:color w:val="auto"/>
          <w:highlight w:val="none"/>
        </w:rPr>
        <w:t>支持多种类型病人的结算，支持“新病人”无建档交费。</w:t>
      </w:r>
    </w:p>
    <w:p>
      <w:pPr>
        <w:ind w:firstLine="480"/>
        <w:rPr>
          <w:color w:val="auto"/>
          <w:highlight w:val="none"/>
        </w:rPr>
      </w:pPr>
      <w:r>
        <w:rPr>
          <w:rFonts w:hint="eastAsia"/>
          <w:color w:val="auto"/>
          <w:highlight w:val="none"/>
        </w:rPr>
        <w:t>支持折扣处理，折扣定义到分类。</w:t>
      </w:r>
    </w:p>
    <w:p>
      <w:pPr>
        <w:ind w:firstLine="480"/>
        <w:rPr>
          <w:color w:val="auto"/>
          <w:highlight w:val="none"/>
        </w:rPr>
      </w:pPr>
      <w:r>
        <w:rPr>
          <w:rFonts w:hint="eastAsia"/>
          <w:color w:val="auto"/>
          <w:highlight w:val="none"/>
        </w:rPr>
        <w:t>提供医保结算接口。</w:t>
      </w:r>
    </w:p>
    <w:p>
      <w:pPr>
        <w:ind w:firstLine="480"/>
        <w:rPr>
          <w:color w:val="auto"/>
          <w:highlight w:val="none"/>
        </w:rPr>
      </w:pPr>
      <w:r>
        <w:rPr>
          <w:rFonts w:hint="eastAsia"/>
          <w:color w:val="auto"/>
          <w:highlight w:val="none"/>
        </w:rPr>
        <w:t>提供电子票据接口。</w:t>
      </w:r>
    </w:p>
    <w:p>
      <w:pPr>
        <w:ind w:firstLine="480"/>
        <w:rPr>
          <w:color w:val="auto"/>
          <w:highlight w:val="none"/>
        </w:rPr>
      </w:pPr>
      <w:r>
        <w:rPr>
          <w:rFonts w:hint="eastAsia"/>
          <w:color w:val="auto"/>
          <w:highlight w:val="none"/>
        </w:rPr>
        <w:t>支持划价累计功能。</w:t>
      </w:r>
    </w:p>
    <w:p>
      <w:pPr>
        <w:ind w:firstLine="480"/>
        <w:rPr>
          <w:color w:val="auto"/>
          <w:highlight w:val="none"/>
        </w:rPr>
      </w:pPr>
      <w:r>
        <w:rPr>
          <w:rFonts w:hint="eastAsia"/>
          <w:color w:val="auto"/>
          <w:highlight w:val="none"/>
        </w:rPr>
        <w:t>可以通过读健康卡或者手工输入病人ID，调出病人的收费信息，进行单删或者全删、重划。</w:t>
      </w:r>
    </w:p>
    <w:p>
      <w:pPr>
        <w:ind w:firstLine="480"/>
        <w:rPr>
          <w:color w:val="auto"/>
          <w:highlight w:val="none"/>
        </w:rPr>
      </w:pPr>
      <w:r>
        <w:rPr>
          <w:rFonts w:hint="eastAsia"/>
          <w:color w:val="auto"/>
          <w:highlight w:val="none"/>
        </w:rPr>
        <w:t>支持退费必须先退药规则。</w:t>
      </w:r>
    </w:p>
    <w:p>
      <w:pPr>
        <w:ind w:firstLine="480"/>
        <w:rPr>
          <w:color w:val="auto"/>
          <w:highlight w:val="none"/>
        </w:rPr>
      </w:pPr>
      <w:r>
        <w:rPr>
          <w:rFonts w:hint="eastAsia"/>
          <w:color w:val="auto"/>
          <w:highlight w:val="none"/>
        </w:rPr>
        <w:t>提供废票重打功能。</w:t>
      </w:r>
    </w:p>
    <w:p>
      <w:pPr>
        <w:ind w:firstLine="480"/>
        <w:rPr>
          <w:color w:val="auto"/>
          <w:highlight w:val="none"/>
        </w:rPr>
      </w:pPr>
      <w:r>
        <w:rPr>
          <w:rFonts w:hint="eastAsia"/>
          <w:color w:val="auto"/>
          <w:highlight w:val="none"/>
        </w:rPr>
        <w:t>支持自动查询患者住院登记信息，避免交叉登记</w:t>
      </w:r>
    </w:p>
    <w:p>
      <w:pPr>
        <w:ind w:firstLine="480"/>
        <w:rPr>
          <w:color w:val="auto"/>
          <w:highlight w:val="none"/>
        </w:rPr>
      </w:pPr>
      <w:r>
        <w:rPr>
          <w:rFonts w:hint="eastAsia"/>
          <w:color w:val="auto"/>
          <w:highlight w:val="none"/>
        </w:rPr>
        <w:t>支持电子票据开立及打印</w:t>
      </w:r>
    </w:p>
    <w:p>
      <w:pPr>
        <w:ind w:firstLine="480"/>
        <w:rPr>
          <w:color w:val="auto"/>
          <w:highlight w:val="none"/>
        </w:rPr>
      </w:pPr>
      <w:r>
        <w:rPr>
          <w:rFonts w:hint="eastAsia"/>
          <w:color w:val="auto"/>
          <w:highlight w:val="none"/>
        </w:rPr>
        <w:t>支持缴费记账及记账单位选择</w:t>
      </w:r>
    </w:p>
    <w:p>
      <w:pPr>
        <w:ind w:firstLine="480"/>
        <w:rPr>
          <w:color w:val="auto"/>
          <w:highlight w:val="none"/>
        </w:rPr>
      </w:pPr>
      <w:r>
        <w:rPr>
          <w:rFonts w:hint="eastAsia"/>
          <w:color w:val="auto"/>
          <w:highlight w:val="none"/>
        </w:rPr>
        <w:t>支持手动选择是否启用医保联网结算</w:t>
      </w:r>
    </w:p>
    <w:p>
      <w:pPr>
        <w:ind w:firstLine="480"/>
        <w:rPr>
          <w:color w:val="auto"/>
          <w:highlight w:val="none"/>
        </w:rPr>
      </w:pPr>
      <w:r>
        <w:rPr>
          <w:rFonts w:hint="eastAsia"/>
          <w:color w:val="auto"/>
          <w:highlight w:val="none"/>
        </w:rPr>
        <w:t>支持手动选择进否进行医保个账结算支付</w:t>
      </w:r>
    </w:p>
    <w:p>
      <w:pPr>
        <w:ind w:firstLine="480"/>
        <w:rPr>
          <w:color w:val="auto"/>
          <w:highlight w:val="none"/>
        </w:rPr>
      </w:pPr>
      <w:r>
        <w:rPr>
          <w:rFonts w:hint="eastAsia"/>
          <w:color w:val="auto"/>
          <w:highlight w:val="none"/>
        </w:rPr>
        <w:t>提供发票预作废功能</w:t>
      </w:r>
    </w:p>
    <w:p>
      <w:pPr>
        <w:pStyle w:val="5"/>
        <w:rPr>
          <w:color w:val="auto"/>
          <w:highlight w:val="none"/>
        </w:rPr>
      </w:pPr>
      <w:bookmarkStart w:id="62" w:name="_Toc420706187"/>
      <w:bookmarkStart w:id="63" w:name="_Toc135327045"/>
      <w:bookmarkStart w:id="64" w:name="_Toc2127"/>
      <w:bookmarkStart w:id="65" w:name="_Toc27666"/>
      <w:bookmarkStart w:id="66" w:name="_Toc6204"/>
      <w:r>
        <w:rPr>
          <w:rFonts w:hint="eastAsia"/>
          <w:color w:val="auto"/>
          <w:highlight w:val="none"/>
        </w:rPr>
        <w:t>日结</w:t>
      </w:r>
      <w:bookmarkEnd w:id="62"/>
      <w:bookmarkEnd w:id="63"/>
      <w:bookmarkEnd w:id="64"/>
      <w:bookmarkEnd w:id="65"/>
      <w:bookmarkEnd w:id="66"/>
    </w:p>
    <w:p>
      <w:pPr>
        <w:ind w:firstLine="480"/>
        <w:rPr>
          <w:color w:val="auto"/>
          <w:highlight w:val="none"/>
        </w:rPr>
      </w:pPr>
      <w:r>
        <w:rPr>
          <w:rFonts w:hint="eastAsia"/>
          <w:color w:val="auto"/>
          <w:highlight w:val="none"/>
        </w:rPr>
        <w:t>提供收费员日结、预览与打印日结报表的功能。</w:t>
      </w:r>
    </w:p>
    <w:p>
      <w:pPr>
        <w:ind w:firstLine="480"/>
        <w:rPr>
          <w:color w:val="auto"/>
          <w:highlight w:val="none"/>
        </w:rPr>
      </w:pPr>
      <w:r>
        <w:rPr>
          <w:rFonts w:hint="eastAsia"/>
          <w:color w:val="auto"/>
          <w:highlight w:val="none"/>
        </w:rPr>
        <w:t>提供收款员日结报表标准版，并且能够自定义日结报表（增减日结报表）。</w:t>
      </w:r>
    </w:p>
    <w:p>
      <w:pPr>
        <w:pStyle w:val="5"/>
        <w:rPr>
          <w:color w:val="auto"/>
          <w:highlight w:val="none"/>
        </w:rPr>
      </w:pPr>
      <w:bookmarkStart w:id="67" w:name="_Toc8204"/>
      <w:bookmarkStart w:id="68" w:name="_Toc135327046"/>
      <w:r>
        <w:rPr>
          <w:rFonts w:hint="eastAsia"/>
          <w:color w:val="auto"/>
          <w:highlight w:val="none"/>
        </w:rPr>
        <w:t>费用查询</w:t>
      </w:r>
      <w:bookmarkEnd w:id="67"/>
      <w:bookmarkEnd w:id="68"/>
    </w:p>
    <w:p>
      <w:pPr>
        <w:ind w:firstLine="480"/>
        <w:rPr>
          <w:color w:val="auto"/>
          <w:highlight w:val="none"/>
        </w:rPr>
      </w:pPr>
      <w:r>
        <w:rPr>
          <w:rFonts w:hint="eastAsia"/>
          <w:color w:val="auto"/>
          <w:highlight w:val="none"/>
        </w:rPr>
        <w:t>可以根据开始日期、结束日期和病人ID等条件检索出相应的已缴费患者信息记录。</w:t>
      </w:r>
    </w:p>
    <w:p>
      <w:pPr>
        <w:ind w:firstLine="480"/>
        <w:rPr>
          <w:color w:val="auto"/>
          <w:highlight w:val="none"/>
        </w:rPr>
      </w:pPr>
      <w:r>
        <w:rPr>
          <w:rFonts w:hint="eastAsia"/>
          <w:color w:val="auto"/>
          <w:highlight w:val="none"/>
        </w:rPr>
        <w:t>支持双击列名，完成正序、逆序排序</w:t>
      </w:r>
    </w:p>
    <w:p>
      <w:pPr>
        <w:ind w:firstLine="480"/>
        <w:rPr>
          <w:color w:val="auto"/>
          <w:highlight w:val="none"/>
        </w:rPr>
      </w:pPr>
      <w:r>
        <w:rPr>
          <w:rFonts w:hint="eastAsia"/>
          <w:color w:val="auto"/>
          <w:highlight w:val="none"/>
        </w:rPr>
        <w:t>支持右键复制ID、姓名</w:t>
      </w:r>
    </w:p>
    <w:p>
      <w:pPr>
        <w:ind w:firstLine="480"/>
        <w:rPr>
          <w:color w:val="auto"/>
          <w:highlight w:val="none"/>
        </w:rPr>
      </w:pPr>
      <w:r>
        <w:rPr>
          <w:rFonts w:hint="eastAsia"/>
          <w:color w:val="auto"/>
          <w:highlight w:val="none"/>
        </w:rPr>
        <w:t>支持打印电子发票告知单，其中已退费的告知单打印权限可配置</w:t>
      </w:r>
    </w:p>
    <w:p>
      <w:pPr>
        <w:ind w:firstLine="480"/>
        <w:rPr>
          <w:color w:val="auto"/>
          <w:highlight w:val="none"/>
        </w:rPr>
      </w:pPr>
      <w:r>
        <w:rPr>
          <w:rFonts w:hint="eastAsia"/>
          <w:color w:val="auto"/>
          <w:highlight w:val="none"/>
        </w:rPr>
        <w:t>支持打印费用清单</w:t>
      </w:r>
    </w:p>
    <w:p>
      <w:pPr>
        <w:ind w:firstLine="480"/>
        <w:rPr>
          <w:color w:val="auto"/>
          <w:highlight w:val="none"/>
        </w:rPr>
      </w:pPr>
      <w:r>
        <w:rPr>
          <w:rFonts w:hint="eastAsia"/>
          <w:color w:val="auto"/>
          <w:highlight w:val="none"/>
        </w:rPr>
        <w:t>支持重推、补推检查检验申请单</w:t>
      </w:r>
    </w:p>
    <w:p>
      <w:pPr>
        <w:pStyle w:val="5"/>
        <w:rPr>
          <w:color w:val="auto"/>
          <w:highlight w:val="none"/>
        </w:rPr>
      </w:pPr>
      <w:bookmarkStart w:id="69" w:name="_Toc135327047"/>
      <w:bookmarkStart w:id="70" w:name="_Toc22485"/>
      <w:bookmarkStart w:id="71" w:name="_Toc10762"/>
      <w:r>
        <w:rPr>
          <w:rFonts w:hint="eastAsia"/>
          <w:color w:val="auto"/>
          <w:highlight w:val="none"/>
        </w:rPr>
        <w:t>清单打印</w:t>
      </w:r>
      <w:bookmarkEnd w:id="69"/>
      <w:bookmarkEnd w:id="70"/>
      <w:bookmarkEnd w:id="71"/>
    </w:p>
    <w:p>
      <w:pPr>
        <w:ind w:firstLine="480"/>
        <w:rPr>
          <w:color w:val="auto"/>
          <w:highlight w:val="none"/>
        </w:rPr>
      </w:pPr>
      <w:r>
        <w:rPr>
          <w:rFonts w:hint="eastAsia"/>
          <w:color w:val="auto"/>
          <w:highlight w:val="none"/>
        </w:rPr>
        <w:t>可以通过读电子健康卡或者手工输入病人ID、发票号、流水号等，查询病人的收费明细与发票明细，并且提供打印明细清单的功能。</w:t>
      </w:r>
    </w:p>
    <w:p>
      <w:pPr>
        <w:pStyle w:val="5"/>
        <w:rPr>
          <w:color w:val="auto"/>
          <w:highlight w:val="none"/>
        </w:rPr>
      </w:pPr>
      <w:bookmarkStart w:id="72" w:name="_Toc8256"/>
      <w:bookmarkStart w:id="73" w:name="_Toc135327048"/>
      <w:bookmarkStart w:id="74" w:name="_Toc22929"/>
      <w:r>
        <w:rPr>
          <w:rFonts w:hint="eastAsia"/>
          <w:color w:val="auto"/>
          <w:highlight w:val="none"/>
        </w:rPr>
        <w:t>其他功能</w:t>
      </w:r>
      <w:bookmarkEnd w:id="72"/>
      <w:bookmarkEnd w:id="73"/>
      <w:bookmarkEnd w:id="74"/>
    </w:p>
    <w:p>
      <w:pPr>
        <w:ind w:firstLine="480"/>
        <w:rPr>
          <w:color w:val="auto"/>
          <w:highlight w:val="none"/>
        </w:rPr>
      </w:pPr>
      <w:r>
        <w:rPr>
          <w:rFonts w:hint="eastAsia"/>
          <w:color w:val="auto"/>
          <w:highlight w:val="none"/>
        </w:rPr>
        <w:t>提供初始化发票的功能。</w:t>
      </w:r>
    </w:p>
    <w:p>
      <w:pPr>
        <w:ind w:firstLine="480"/>
        <w:rPr>
          <w:color w:val="auto"/>
          <w:highlight w:val="none"/>
        </w:rPr>
      </w:pPr>
      <w:r>
        <w:rPr>
          <w:rFonts w:hint="eastAsia"/>
          <w:color w:val="auto"/>
          <w:highlight w:val="none"/>
        </w:rPr>
        <w:t>提供流水号查找发票的功能。</w:t>
      </w:r>
    </w:p>
    <w:p>
      <w:pPr>
        <w:ind w:firstLine="480"/>
        <w:rPr>
          <w:color w:val="auto"/>
          <w:highlight w:val="none"/>
        </w:rPr>
      </w:pPr>
      <w:r>
        <w:rPr>
          <w:rFonts w:hint="eastAsia"/>
          <w:color w:val="auto"/>
          <w:highlight w:val="none"/>
        </w:rPr>
        <w:t>提供修改发票支付类型的功能。</w:t>
      </w:r>
    </w:p>
    <w:p>
      <w:pPr>
        <w:ind w:firstLine="480"/>
        <w:rPr>
          <w:color w:val="auto"/>
          <w:highlight w:val="none"/>
        </w:rPr>
      </w:pPr>
      <w:r>
        <w:rPr>
          <w:rFonts w:hint="eastAsia"/>
          <w:color w:val="auto"/>
          <w:highlight w:val="none"/>
        </w:rPr>
        <w:t>提供修改发票号的功能。</w:t>
      </w:r>
    </w:p>
    <w:p>
      <w:pPr>
        <w:pStyle w:val="4"/>
        <w:rPr>
          <w:color w:val="auto"/>
          <w:highlight w:val="none"/>
        </w:rPr>
      </w:pPr>
      <w:bookmarkStart w:id="75" w:name="_Toc9417"/>
      <w:bookmarkStart w:id="76" w:name="_Toc11509"/>
      <w:bookmarkStart w:id="77" w:name="_Toc135327049"/>
      <w:bookmarkStart w:id="78" w:name="_Toc17684"/>
      <w:bookmarkStart w:id="79" w:name="_Toc32687"/>
      <w:bookmarkStart w:id="80" w:name="_Toc32403"/>
      <w:r>
        <w:rPr>
          <w:rFonts w:hint="eastAsia"/>
          <w:color w:val="auto"/>
          <w:highlight w:val="none"/>
        </w:rPr>
        <w:t>门诊科室确认系统</w:t>
      </w:r>
      <w:bookmarkEnd w:id="75"/>
      <w:bookmarkEnd w:id="76"/>
      <w:bookmarkEnd w:id="77"/>
      <w:bookmarkEnd w:id="78"/>
      <w:bookmarkEnd w:id="79"/>
      <w:bookmarkEnd w:id="80"/>
    </w:p>
    <w:p>
      <w:pPr>
        <w:ind w:firstLine="480"/>
        <w:rPr>
          <w:color w:val="auto"/>
          <w:highlight w:val="none"/>
        </w:rPr>
      </w:pPr>
      <w:r>
        <w:rPr>
          <w:rFonts w:hint="eastAsia"/>
          <w:color w:val="auto"/>
          <w:highlight w:val="none"/>
        </w:rPr>
        <w:t>可根据执行地点、病人ID、姓名、身份证、电子健康码、日期等组合条件查询病人基本信息及待执行确认项目列表。</w:t>
      </w:r>
    </w:p>
    <w:p>
      <w:pPr>
        <w:ind w:firstLine="480"/>
        <w:rPr>
          <w:color w:val="auto"/>
          <w:highlight w:val="none"/>
        </w:rPr>
      </w:pPr>
      <w:r>
        <w:rPr>
          <w:rFonts w:hint="eastAsia"/>
          <w:color w:val="auto"/>
          <w:highlight w:val="none"/>
        </w:rPr>
        <w:t>可多选或单选执行项目，可进行确认及取消确认操作。</w:t>
      </w:r>
    </w:p>
    <w:p>
      <w:pPr>
        <w:ind w:firstLine="480"/>
        <w:rPr>
          <w:color w:val="auto"/>
          <w:highlight w:val="none"/>
        </w:rPr>
      </w:pPr>
      <w:r>
        <w:rPr>
          <w:rFonts w:hint="eastAsia"/>
          <w:color w:val="auto"/>
          <w:highlight w:val="none"/>
        </w:rPr>
        <w:t>可修改本次确认量。</w:t>
      </w:r>
    </w:p>
    <w:p>
      <w:pPr>
        <w:ind w:firstLine="480"/>
        <w:rPr>
          <w:color w:val="auto"/>
          <w:highlight w:val="none"/>
        </w:rPr>
      </w:pPr>
      <w:r>
        <w:rPr>
          <w:rFonts w:hint="eastAsia"/>
          <w:color w:val="auto"/>
          <w:highlight w:val="none"/>
        </w:rPr>
        <w:t>可打印项目执行单。</w:t>
      </w:r>
    </w:p>
    <w:p>
      <w:pPr>
        <w:pStyle w:val="4"/>
        <w:rPr>
          <w:color w:val="auto"/>
          <w:highlight w:val="none"/>
        </w:rPr>
      </w:pPr>
      <w:bookmarkStart w:id="81" w:name="_Toc8882"/>
      <w:bookmarkStart w:id="82" w:name="_Toc135327050"/>
      <w:r>
        <w:rPr>
          <w:rFonts w:hint="eastAsia"/>
          <w:color w:val="auto"/>
          <w:highlight w:val="none"/>
        </w:rPr>
        <w:t>门诊医生站系统</w:t>
      </w:r>
      <w:bookmarkEnd w:id="81"/>
      <w:bookmarkEnd w:id="82"/>
    </w:p>
    <w:p>
      <w:pPr>
        <w:pStyle w:val="5"/>
        <w:rPr>
          <w:color w:val="auto"/>
          <w:highlight w:val="none"/>
        </w:rPr>
      </w:pPr>
      <w:bookmarkStart w:id="83" w:name="_Toc14303"/>
      <w:bookmarkStart w:id="84" w:name="_Toc135327051"/>
      <w:bookmarkStart w:id="85" w:name="_Toc24165"/>
      <w:bookmarkStart w:id="86" w:name="_Toc15841"/>
      <w:r>
        <w:rPr>
          <w:rFonts w:hint="eastAsia"/>
          <w:color w:val="auto"/>
          <w:highlight w:val="none"/>
        </w:rPr>
        <w:t>主页</w:t>
      </w:r>
      <w:bookmarkEnd w:id="83"/>
      <w:bookmarkEnd w:id="84"/>
      <w:bookmarkEnd w:id="85"/>
    </w:p>
    <w:p>
      <w:pPr>
        <w:ind w:firstLine="480"/>
        <w:rPr>
          <w:color w:val="auto"/>
          <w:highlight w:val="none"/>
        </w:rPr>
      </w:pPr>
      <w:r>
        <w:rPr>
          <w:rFonts w:hint="eastAsia"/>
          <w:color w:val="auto"/>
          <w:highlight w:val="none"/>
        </w:rPr>
        <w:t>可显示医生头像、用户信息、职称等信息。</w:t>
      </w:r>
    </w:p>
    <w:p>
      <w:pPr>
        <w:ind w:firstLine="480"/>
        <w:rPr>
          <w:color w:val="auto"/>
          <w:highlight w:val="none"/>
        </w:rPr>
      </w:pPr>
      <w:r>
        <w:rPr>
          <w:rFonts w:hint="eastAsia"/>
          <w:color w:val="auto"/>
          <w:highlight w:val="none"/>
        </w:rPr>
        <w:t>提供大数据分析指标，如看诊情况、用药情况、就诊人数动态分析等。</w:t>
      </w:r>
    </w:p>
    <w:p>
      <w:pPr>
        <w:ind w:firstLine="480"/>
        <w:rPr>
          <w:color w:val="auto"/>
          <w:highlight w:val="none"/>
        </w:rPr>
      </w:pPr>
      <w:r>
        <w:rPr>
          <w:rFonts w:hint="eastAsia"/>
          <w:color w:val="auto"/>
          <w:highlight w:val="none"/>
        </w:rPr>
        <w:t>支持危急值显示，并可进行单个或批量进行处理，填写处理意见。</w:t>
      </w:r>
    </w:p>
    <w:p>
      <w:pPr>
        <w:ind w:firstLine="480"/>
        <w:rPr>
          <w:color w:val="auto"/>
          <w:highlight w:val="none"/>
        </w:rPr>
      </w:pPr>
      <w:r>
        <w:rPr>
          <w:rFonts w:hint="eastAsia"/>
          <w:color w:val="auto"/>
          <w:highlight w:val="none"/>
        </w:rPr>
        <w:t>支持医生自由设置个性化设置参数，如字体大小、按钮位置、输入法等。</w:t>
      </w:r>
    </w:p>
    <w:p>
      <w:pPr>
        <w:ind w:firstLine="480"/>
        <w:rPr>
          <w:color w:val="auto"/>
          <w:highlight w:val="none"/>
        </w:rPr>
      </w:pPr>
      <w:r>
        <w:rPr>
          <w:rFonts w:hint="eastAsia"/>
          <w:color w:val="auto"/>
          <w:highlight w:val="none"/>
        </w:rPr>
        <w:t>支持显示系统通知内容。</w:t>
      </w:r>
    </w:p>
    <w:p>
      <w:pPr>
        <w:ind w:firstLine="480"/>
        <w:rPr>
          <w:color w:val="auto"/>
          <w:highlight w:val="none"/>
        </w:rPr>
      </w:pPr>
      <w:r>
        <w:rPr>
          <w:rFonts w:hint="eastAsia"/>
          <w:color w:val="auto"/>
          <w:highlight w:val="none"/>
        </w:rPr>
        <w:t>支持显示当日预约病人列表及数量。</w:t>
      </w:r>
    </w:p>
    <w:p>
      <w:pPr>
        <w:pStyle w:val="5"/>
        <w:rPr>
          <w:color w:val="auto"/>
          <w:highlight w:val="none"/>
        </w:rPr>
      </w:pPr>
      <w:bookmarkStart w:id="87" w:name="_Toc135327052"/>
      <w:bookmarkStart w:id="88" w:name="_Toc9461"/>
      <w:bookmarkStart w:id="89" w:name="_Toc21740"/>
      <w:r>
        <w:rPr>
          <w:rFonts w:hint="eastAsia"/>
          <w:color w:val="auto"/>
          <w:highlight w:val="none"/>
        </w:rPr>
        <w:t>接诊</w:t>
      </w:r>
      <w:bookmarkEnd w:id="86"/>
      <w:bookmarkEnd w:id="87"/>
      <w:bookmarkEnd w:id="88"/>
      <w:bookmarkEnd w:id="89"/>
    </w:p>
    <w:p>
      <w:pPr>
        <w:ind w:firstLine="480"/>
        <w:rPr>
          <w:color w:val="auto"/>
          <w:highlight w:val="none"/>
        </w:rPr>
      </w:pPr>
      <w:r>
        <w:rPr>
          <w:rFonts w:hint="eastAsia"/>
          <w:color w:val="auto"/>
          <w:highlight w:val="none"/>
        </w:rPr>
        <w:t>支持免挂号接诊与挂号接诊两种模式。</w:t>
      </w:r>
    </w:p>
    <w:p>
      <w:pPr>
        <w:ind w:firstLine="480"/>
        <w:rPr>
          <w:color w:val="auto"/>
          <w:highlight w:val="none"/>
        </w:rPr>
      </w:pPr>
      <w:r>
        <w:rPr>
          <w:rFonts w:hint="eastAsia"/>
          <w:color w:val="auto"/>
          <w:highlight w:val="none"/>
        </w:rPr>
        <w:t>可通过健康卡、电子健康码、诊疗卡号、手机号、姓名、病人ID等条件进行检索病人基本信息。</w:t>
      </w:r>
    </w:p>
    <w:p>
      <w:pPr>
        <w:ind w:firstLine="480"/>
        <w:rPr>
          <w:color w:val="auto"/>
          <w:highlight w:val="none"/>
        </w:rPr>
      </w:pPr>
      <w:r>
        <w:rPr>
          <w:rFonts w:hint="eastAsia"/>
          <w:color w:val="auto"/>
          <w:highlight w:val="none"/>
        </w:rPr>
        <w:t>支持显示病人列表，可分为我的病人、科室已分诊、科室已就诊病人等。</w:t>
      </w:r>
    </w:p>
    <w:p>
      <w:pPr>
        <w:ind w:firstLine="480"/>
        <w:rPr>
          <w:color w:val="auto"/>
          <w:highlight w:val="none"/>
        </w:rPr>
      </w:pPr>
      <w:r>
        <w:rPr>
          <w:rFonts w:hint="eastAsia"/>
          <w:color w:val="auto"/>
          <w:highlight w:val="none"/>
        </w:rPr>
        <w:t>支持呼叫、下一位、接诊等操作。</w:t>
      </w:r>
    </w:p>
    <w:p>
      <w:pPr>
        <w:ind w:firstLine="480"/>
        <w:rPr>
          <w:color w:val="auto"/>
          <w:highlight w:val="none"/>
        </w:rPr>
      </w:pPr>
      <w:r>
        <w:rPr>
          <w:rFonts w:hint="eastAsia"/>
          <w:color w:val="auto"/>
          <w:highlight w:val="none"/>
        </w:rPr>
        <w:t>可通过病人列表中选择已分诊或预约病人，调出病人的就诊信息。病人信息支持显示姓名、性别、身份证、复诊标识、身份、病人ID、出生日期、诊次、就诊科室、出诊费用、过敏史等。</w:t>
      </w:r>
    </w:p>
    <w:p>
      <w:pPr>
        <w:ind w:firstLine="480"/>
        <w:rPr>
          <w:color w:val="auto"/>
          <w:highlight w:val="none"/>
        </w:rPr>
      </w:pPr>
      <w:r>
        <w:rPr>
          <w:rFonts w:hint="eastAsia"/>
          <w:color w:val="auto"/>
          <w:highlight w:val="none"/>
        </w:rPr>
        <w:t>挂号有效期（默认3天）内可选择继续就诊，无需再次挂号</w:t>
      </w:r>
    </w:p>
    <w:p>
      <w:pPr>
        <w:ind w:firstLine="480"/>
        <w:rPr>
          <w:color w:val="auto"/>
          <w:highlight w:val="none"/>
        </w:rPr>
      </w:pPr>
      <w:r>
        <w:rPr>
          <w:rFonts w:hint="eastAsia"/>
          <w:color w:val="auto"/>
          <w:highlight w:val="none"/>
        </w:rPr>
        <w:t>支持急诊患者绿色通道快速就诊</w:t>
      </w:r>
    </w:p>
    <w:p>
      <w:pPr>
        <w:ind w:firstLine="480"/>
        <w:rPr>
          <w:color w:val="auto"/>
          <w:highlight w:val="none"/>
        </w:rPr>
      </w:pPr>
      <w:r>
        <w:rPr>
          <w:rFonts w:hint="eastAsia"/>
          <w:color w:val="auto"/>
          <w:highlight w:val="none"/>
        </w:rPr>
        <w:t>支持医生定义患者门特、门慢病种信息</w:t>
      </w:r>
    </w:p>
    <w:p>
      <w:pPr>
        <w:pStyle w:val="5"/>
        <w:rPr>
          <w:color w:val="auto"/>
          <w:highlight w:val="none"/>
        </w:rPr>
      </w:pPr>
      <w:bookmarkStart w:id="90" w:name="_Toc32540"/>
      <w:bookmarkStart w:id="91" w:name="_Toc23733"/>
      <w:bookmarkStart w:id="92" w:name="_Toc135327053"/>
      <w:bookmarkStart w:id="93" w:name="_Toc5194"/>
      <w:r>
        <w:rPr>
          <w:rFonts w:hint="eastAsia"/>
          <w:color w:val="auto"/>
          <w:highlight w:val="none"/>
        </w:rPr>
        <w:t>诊断录入</w:t>
      </w:r>
      <w:bookmarkEnd w:id="90"/>
      <w:bookmarkEnd w:id="91"/>
      <w:bookmarkEnd w:id="92"/>
      <w:bookmarkEnd w:id="93"/>
    </w:p>
    <w:p>
      <w:pPr>
        <w:ind w:firstLine="480"/>
        <w:rPr>
          <w:color w:val="auto"/>
          <w:highlight w:val="none"/>
        </w:rPr>
      </w:pPr>
      <w:r>
        <w:rPr>
          <w:rFonts w:hint="eastAsia"/>
          <w:color w:val="auto"/>
          <w:highlight w:val="none"/>
        </w:rPr>
        <w:t>▲支持录入病人的西医诊断、中医诊断、中医证型，及对重复的诊断进行校验。（投标文件需提供投标人所投系统功能截图为证明文件）</w:t>
      </w:r>
    </w:p>
    <w:p>
      <w:pPr>
        <w:ind w:firstLine="480"/>
        <w:rPr>
          <w:color w:val="auto"/>
          <w:highlight w:val="none"/>
        </w:rPr>
      </w:pPr>
      <w:r>
        <w:rPr>
          <w:rFonts w:hint="eastAsia"/>
          <w:color w:val="auto"/>
          <w:highlight w:val="none"/>
        </w:rPr>
        <w:t>支持录入多个诊断，并可根据医院管理要求设置。</w:t>
      </w:r>
    </w:p>
    <w:p>
      <w:pPr>
        <w:ind w:firstLine="480"/>
        <w:rPr>
          <w:color w:val="auto"/>
          <w:highlight w:val="none"/>
        </w:rPr>
      </w:pPr>
      <w:r>
        <w:rPr>
          <w:rFonts w:hint="eastAsia"/>
          <w:color w:val="auto"/>
          <w:highlight w:val="none"/>
        </w:rPr>
        <w:t>支持复制当前病人历史档案诊断。</w:t>
      </w:r>
    </w:p>
    <w:p>
      <w:pPr>
        <w:ind w:firstLine="480"/>
        <w:rPr>
          <w:color w:val="auto"/>
          <w:highlight w:val="none"/>
        </w:rPr>
      </w:pPr>
      <w:r>
        <w:rPr>
          <w:rFonts w:hint="eastAsia"/>
          <w:color w:val="auto"/>
          <w:highlight w:val="none"/>
        </w:rPr>
        <w:t>支持快速复制上一次当前医生或当前科室其他医生的诊断记录。</w:t>
      </w:r>
    </w:p>
    <w:p>
      <w:pPr>
        <w:ind w:firstLine="480"/>
        <w:rPr>
          <w:color w:val="auto"/>
          <w:highlight w:val="none"/>
        </w:rPr>
      </w:pPr>
      <w:r>
        <w:rPr>
          <w:rFonts w:hint="eastAsia"/>
          <w:color w:val="auto"/>
          <w:highlight w:val="none"/>
        </w:rPr>
        <w:t>支持调用诊断模板。</w:t>
      </w:r>
    </w:p>
    <w:p>
      <w:pPr>
        <w:ind w:firstLine="480"/>
        <w:rPr>
          <w:color w:val="auto"/>
          <w:highlight w:val="none"/>
        </w:rPr>
      </w:pPr>
      <w:r>
        <w:rPr>
          <w:rFonts w:hint="eastAsia"/>
          <w:color w:val="auto"/>
          <w:highlight w:val="none"/>
        </w:rPr>
        <w:t>支持显示医生常用诊断及根据使用次数降序排列。</w:t>
      </w:r>
    </w:p>
    <w:p>
      <w:pPr>
        <w:ind w:firstLine="480"/>
        <w:rPr>
          <w:color w:val="auto"/>
          <w:highlight w:val="none"/>
        </w:rPr>
      </w:pPr>
      <w:r>
        <w:rPr>
          <w:rFonts w:hint="eastAsia"/>
          <w:color w:val="auto"/>
          <w:highlight w:val="none"/>
        </w:rPr>
        <w:t>调用常用诊断，并可根据诊疗类型自动切换常用诊断列表。</w:t>
      </w:r>
    </w:p>
    <w:p>
      <w:pPr>
        <w:ind w:firstLine="480"/>
        <w:rPr>
          <w:color w:val="auto"/>
          <w:highlight w:val="none"/>
        </w:rPr>
      </w:pPr>
      <w:r>
        <w:rPr>
          <w:rFonts w:hint="eastAsia"/>
          <w:color w:val="auto"/>
          <w:highlight w:val="none"/>
        </w:rPr>
        <w:t>支持诊断组合保存为模板，方便医生一键完成西医、中医等诊断</w:t>
      </w:r>
    </w:p>
    <w:p>
      <w:pPr>
        <w:pStyle w:val="5"/>
        <w:rPr>
          <w:color w:val="auto"/>
          <w:highlight w:val="none"/>
        </w:rPr>
      </w:pPr>
      <w:bookmarkStart w:id="94" w:name="_Toc29100"/>
      <w:bookmarkStart w:id="95" w:name="_Toc7701"/>
      <w:bookmarkStart w:id="96" w:name="_Toc135327054"/>
      <w:bookmarkStart w:id="97" w:name="_Toc19443"/>
      <w:r>
        <w:rPr>
          <w:rFonts w:hint="eastAsia"/>
          <w:color w:val="auto"/>
          <w:highlight w:val="none"/>
        </w:rPr>
        <w:t>诊疗方案</w:t>
      </w:r>
      <w:bookmarkEnd w:id="94"/>
      <w:bookmarkEnd w:id="95"/>
      <w:bookmarkEnd w:id="96"/>
      <w:bookmarkEnd w:id="97"/>
    </w:p>
    <w:p>
      <w:pPr>
        <w:ind w:firstLine="480"/>
        <w:rPr>
          <w:color w:val="auto"/>
          <w:highlight w:val="none"/>
        </w:rPr>
      </w:pPr>
      <w:r>
        <w:rPr>
          <w:rFonts w:hint="eastAsia"/>
          <w:color w:val="auto"/>
          <w:highlight w:val="none"/>
        </w:rPr>
        <w:t>▲支持把当前诊次所有的处方、诊断、病历存为诊疗方案，并支持显示方案中金额及设置方案备注信息。（投标文件需提供投标人所投系统功能截图为证明文件）</w:t>
      </w:r>
    </w:p>
    <w:p>
      <w:pPr>
        <w:ind w:firstLine="480"/>
        <w:rPr>
          <w:color w:val="auto"/>
          <w:highlight w:val="none"/>
        </w:rPr>
      </w:pPr>
      <w:r>
        <w:rPr>
          <w:rFonts w:hint="eastAsia"/>
          <w:color w:val="auto"/>
          <w:highlight w:val="none"/>
        </w:rPr>
        <w:t>诊疗方案功能支持根据录入的西医主要诊断/中医第一诊断自动定位到诊断相关的诊疗方案中。</w:t>
      </w:r>
    </w:p>
    <w:p>
      <w:pPr>
        <w:ind w:firstLine="480"/>
        <w:rPr>
          <w:color w:val="auto"/>
          <w:highlight w:val="none"/>
        </w:rPr>
      </w:pPr>
      <w:r>
        <w:rPr>
          <w:rFonts w:hint="eastAsia"/>
          <w:color w:val="auto"/>
          <w:highlight w:val="none"/>
        </w:rPr>
        <w:t>支持对诊疗方案名、关联相关诊断进行检索诊疗方案。</w:t>
      </w:r>
    </w:p>
    <w:p>
      <w:pPr>
        <w:ind w:firstLine="480"/>
        <w:rPr>
          <w:color w:val="auto"/>
          <w:highlight w:val="none"/>
        </w:rPr>
      </w:pPr>
      <w:r>
        <w:rPr>
          <w:rFonts w:hint="eastAsia"/>
          <w:color w:val="auto"/>
          <w:highlight w:val="none"/>
        </w:rPr>
        <w:t>支持部分引用诊疗方案内容，可进行全选、部分选、全不选等筛选操作。</w:t>
      </w:r>
    </w:p>
    <w:p>
      <w:pPr>
        <w:pStyle w:val="5"/>
        <w:rPr>
          <w:color w:val="auto"/>
          <w:highlight w:val="none"/>
        </w:rPr>
      </w:pPr>
      <w:bookmarkStart w:id="98" w:name="_Toc135327055"/>
      <w:bookmarkStart w:id="99" w:name="_Toc6295"/>
      <w:r>
        <w:rPr>
          <w:rFonts w:hint="eastAsia"/>
          <w:color w:val="auto"/>
          <w:highlight w:val="none"/>
        </w:rPr>
        <w:t>门诊会诊</w:t>
      </w:r>
      <w:bookmarkEnd w:id="98"/>
      <w:bookmarkEnd w:id="99"/>
    </w:p>
    <w:p>
      <w:pPr>
        <w:ind w:firstLine="480"/>
        <w:rPr>
          <w:color w:val="auto"/>
          <w:highlight w:val="none"/>
        </w:rPr>
      </w:pPr>
      <w:r>
        <w:rPr>
          <w:rFonts w:hint="eastAsia"/>
          <w:color w:val="auto"/>
          <w:highlight w:val="none"/>
        </w:rPr>
        <w:t>支持快速发起跨科会诊或医生会诊功能，支持电子签名功能</w:t>
      </w:r>
    </w:p>
    <w:p>
      <w:pPr>
        <w:ind w:firstLine="480"/>
        <w:rPr>
          <w:color w:val="auto"/>
          <w:highlight w:val="none"/>
        </w:rPr>
      </w:pPr>
      <w:r>
        <w:rPr>
          <w:rFonts w:hint="eastAsia"/>
          <w:color w:val="auto"/>
          <w:highlight w:val="none"/>
        </w:rPr>
        <w:t>支持上级医师审核功能，支持电子签名功能</w:t>
      </w:r>
    </w:p>
    <w:p>
      <w:pPr>
        <w:ind w:firstLine="480"/>
        <w:rPr>
          <w:color w:val="auto"/>
          <w:highlight w:val="none"/>
        </w:rPr>
      </w:pPr>
      <w:r>
        <w:rPr>
          <w:rFonts w:hint="eastAsia"/>
          <w:color w:val="auto"/>
          <w:highlight w:val="none"/>
        </w:rPr>
        <w:t>支持受邀医生回复功能，支持电子签名功能</w:t>
      </w:r>
    </w:p>
    <w:p>
      <w:pPr>
        <w:ind w:firstLine="480"/>
        <w:rPr>
          <w:color w:val="auto"/>
          <w:highlight w:val="none"/>
        </w:rPr>
      </w:pPr>
      <w:r>
        <w:rPr>
          <w:rFonts w:hint="eastAsia"/>
          <w:color w:val="auto"/>
          <w:highlight w:val="none"/>
        </w:rPr>
        <w:t>支持受邀医生开立处方功能，支持电子签名功能</w:t>
      </w:r>
    </w:p>
    <w:p>
      <w:pPr>
        <w:ind w:firstLine="480"/>
        <w:rPr>
          <w:color w:val="auto"/>
          <w:highlight w:val="none"/>
        </w:rPr>
      </w:pPr>
      <w:r>
        <w:rPr>
          <w:rFonts w:hint="eastAsia"/>
          <w:color w:val="auto"/>
          <w:highlight w:val="none"/>
        </w:rPr>
        <w:t>支持查看历史会诊记录功能</w:t>
      </w:r>
    </w:p>
    <w:p>
      <w:pPr>
        <w:pStyle w:val="5"/>
        <w:rPr>
          <w:color w:val="auto"/>
          <w:highlight w:val="none"/>
        </w:rPr>
      </w:pPr>
      <w:bookmarkStart w:id="100" w:name="_Toc135327057"/>
      <w:bookmarkStart w:id="101" w:name="_Toc14364"/>
      <w:bookmarkStart w:id="102" w:name="_Toc18011"/>
      <w:bookmarkStart w:id="103" w:name="_Toc24113"/>
      <w:r>
        <w:rPr>
          <w:rFonts w:hint="eastAsia"/>
          <w:color w:val="auto"/>
          <w:highlight w:val="none"/>
        </w:rPr>
        <w:t>打印</w:t>
      </w:r>
      <w:bookmarkEnd w:id="100"/>
      <w:bookmarkEnd w:id="101"/>
      <w:bookmarkEnd w:id="102"/>
    </w:p>
    <w:p>
      <w:pPr>
        <w:ind w:firstLine="480"/>
        <w:rPr>
          <w:color w:val="auto"/>
          <w:highlight w:val="none"/>
        </w:rPr>
      </w:pPr>
      <w:r>
        <w:rPr>
          <w:rFonts w:hint="eastAsia"/>
          <w:color w:val="auto"/>
          <w:highlight w:val="none"/>
        </w:rPr>
        <w:t>支持统一管理界面进行打印。</w:t>
      </w:r>
    </w:p>
    <w:p>
      <w:pPr>
        <w:ind w:firstLine="480"/>
        <w:rPr>
          <w:color w:val="auto"/>
          <w:highlight w:val="none"/>
        </w:rPr>
      </w:pPr>
      <w:r>
        <w:rPr>
          <w:rFonts w:hint="eastAsia"/>
          <w:color w:val="auto"/>
          <w:highlight w:val="none"/>
        </w:rPr>
        <w:t>支持显示及打印病历、处方、检验、检查、膏方、治疗等。</w:t>
      </w:r>
    </w:p>
    <w:p>
      <w:pPr>
        <w:ind w:firstLine="480"/>
        <w:rPr>
          <w:color w:val="auto"/>
          <w:highlight w:val="none"/>
        </w:rPr>
      </w:pPr>
      <w:r>
        <w:rPr>
          <w:rFonts w:hint="eastAsia"/>
          <w:color w:val="auto"/>
          <w:highlight w:val="none"/>
        </w:rPr>
        <w:t>支持选择 打印当前页、打印当前项、打印勾选项、打印全部多种操作方式。</w:t>
      </w:r>
    </w:p>
    <w:p>
      <w:pPr>
        <w:pStyle w:val="5"/>
        <w:rPr>
          <w:color w:val="auto"/>
          <w:highlight w:val="none"/>
        </w:rPr>
      </w:pPr>
      <w:bookmarkStart w:id="104" w:name="_Toc135327058"/>
      <w:bookmarkStart w:id="105" w:name="_Toc1256"/>
      <w:r>
        <w:rPr>
          <w:rFonts w:hint="eastAsia"/>
          <w:color w:val="auto"/>
          <w:highlight w:val="none"/>
        </w:rPr>
        <w:t>扫码加号</w:t>
      </w:r>
      <w:bookmarkEnd w:id="103"/>
      <w:bookmarkEnd w:id="104"/>
      <w:bookmarkEnd w:id="105"/>
    </w:p>
    <w:p>
      <w:pPr>
        <w:ind w:firstLine="480"/>
        <w:rPr>
          <w:color w:val="auto"/>
          <w:highlight w:val="none"/>
        </w:rPr>
      </w:pPr>
      <w:bookmarkStart w:id="106" w:name="_Toc6385"/>
      <w:r>
        <w:rPr>
          <w:rFonts w:hint="eastAsia"/>
          <w:color w:val="auto"/>
          <w:highlight w:val="none"/>
        </w:rPr>
        <w:t>支持通过对接医院公众号，让医生可给患者在诊间直接扫二维码进行加号，在线支付挂号费，支持医保结算。</w:t>
      </w:r>
    </w:p>
    <w:p>
      <w:pPr>
        <w:pStyle w:val="5"/>
        <w:rPr>
          <w:color w:val="auto"/>
          <w:highlight w:val="none"/>
        </w:rPr>
      </w:pPr>
      <w:bookmarkStart w:id="107" w:name="_Toc15940"/>
      <w:bookmarkStart w:id="108" w:name="_Toc135327059"/>
      <w:r>
        <w:rPr>
          <w:rFonts w:hint="eastAsia"/>
          <w:color w:val="auto"/>
          <w:highlight w:val="none"/>
        </w:rPr>
        <w:t>扫码支付</w:t>
      </w:r>
      <w:bookmarkEnd w:id="106"/>
      <w:bookmarkEnd w:id="107"/>
      <w:bookmarkEnd w:id="108"/>
    </w:p>
    <w:p>
      <w:pPr>
        <w:ind w:firstLine="480"/>
        <w:rPr>
          <w:color w:val="auto"/>
          <w:highlight w:val="none"/>
        </w:rPr>
      </w:pPr>
      <w:r>
        <w:rPr>
          <w:rFonts w:hint="eastAsia"/>
          <w:color w:val="auto"/>
          <w:highlight w:val="none"/>
        </w:rPr>
        <w:t>支持医生于就诊完毕后，生成二维码，直接可让患者扫码付费、支持医保结算。</w:t>
      </w:r>
    </w:p>
    <w:p>
      <w:pPr>
        <w:pStyle w:val="5"/>
        <w:rPr>
          <w:color w:val="auto"/>
          <w:highlight w:val="none"/>
        </w:rPr>
      </w:pPr>
      <w:bookmarkStart w:id="109" w:name="_Toc135327060"/>
      <w:bookmarkStart w:id="110" w:name="_Toc17417"/>
      <w:bookmarkStart w:id="111" w:name="_Toc17874"/>
      <w:r>
        <w:rPr>
          <w:rFonts w:hint="eastAsia"/>
          <w:color w:val="auto"/>
          <w:highlight w:val="none"/>
        </w:rPr>
        <w:t>诊间预约</w:t>
      </w:r>
      <w:bookmarkEnd w:id="109"/>
      <w:bookmarkEnd w:id="110"/>
      <w:bookmarkEnd w:id="111"/>
    </w:p>
    <w:p>
      <w:pPr>
        <w:ind w:firstLine="480"/>
        <w:rPr>
          <w:color w:val="auto"/>
          <w:highlight w:val="none"/>
        </w:rPr>
      </w:pPr>
      <w:r>
        <w:rPr>
          <w:rFonts w:hint="eastAsia"/>
          <w:color w:val="auto"/>
          <w:highlight w:val="none"/>
        </w:rPr>
        <w:t>支持医生给患者进行诊间预约，快速检索近期出诊情况，便于病人预约复诊。</w:t>
      </w:r>
    </w:p>
    <w:p>
      <w:pPr>
        <w:pStyle w:val="5"/>
        <w:rPr>
          <w:color w:val="auto"/>
          <w:highlight w:val="none"/>
        </w:rPr>
      </w:pPr>
      <w:bookmarkStart w:id="112" w:name="_Toc135327061"/>
      <w:bookmarkStart w:id="113" w:name="_Toc29033"/>
      <w:bookmarkStart w:id="114" w:name="_Toc7220"/>
      <w:r>
        <w:rPr>
          <w:rFonts w:hint="eastAsia"/>
          <w:color w:val="auto"/>
          <w:highlight w:val="none"/>
        </w:rPr>
        <w:t>床位预约</w:t>
      </w:r>
      <w:bookmarkEnd w:id="112"/>
      <w:bookmarkEnd w:id="113"/>
      <w:bookmarkEnd w:id="114"/>
    </w:p>
    <w:p>
      <w:pPr>
        <w:ind w:firstLine="480"/>
        <w:rPr>
          <w:color w:val="auto"/>
          <w:highlight w:val="none"/>
        </w:rPr>
      </w:pPr>
      <w:r>
        <w:rPr>
          <w:rFonts w:hint="eastAsia"/>
          <w:color w:val="auto"/>
          <w:highlight w:val="none"/>
        </w:rPr>
        <w:t>支持医生开立电子入院卡</w:t>
      </w:r>
    </w:p>
    <w:p>
      <w:pPr>
        <w:ind w:firstLine="480"/>
        <w:rPr>
          <w:color w:val="auto"/>
          <w:highlight w:val="none"/>
        </w:rPr>
      </w:pPr>
      <w:r>
        <w:rPr>
          <w:rFonts w:hint="eastAsia"/>
          <w:color w:val="auto"/>
          <w:highlight w:val="none"/>
        </w:rPr>
        <w:t>支持医生查询住院各科室床位情况，并可给患者进行床位预约。</w:t>
      </w:r>
    </w:p>
    <w:p>
      <w:pPr>
        <w:pStyle w:val="5"/>
        <w:rPr>
          <w:color w:val="auto"/>
          <w:highlight w:val="none"/>
        </w:rPr>
      </w:pPr>
      <w:bookmarkStart w:id="115" w:name="_Toc135327062"/>
      <w:bookmarkStart w:id="116" w:name="_Toc31259"/>
      <w:r>
        <w:rPr>
          <w:rFonts w:hint="eastAsia"/>
          <w:color w:val="auto"/>
          <w:highlight w:val="none"/>
        </w:rPr>
        <w:t>文书开立</w:t>
      </w:r>
      <w:bookmarkEnd w:id="115"/>
      <w:bookmarkEnd w:id="116"/>
    </w:p>
    <w:p>
      <w:pPr>
        <w:ind w:firstLine="480"/>
        <w:rPr>
          <w:color w:val="auto"/>
          <w:highlight w:val="none"/>
        </w:rPr>
      </w:pPr>
      <w:r>
        <w:rPr>
          <w:rFonts w:hint="eastAsia"/>
          <w:color w:val="auto"/>
          <w:highlight w:val="none"/>
        </w:rPr>
        <w:t>支持医生根据实际情况开立门诊文书，主要文书有：诊断证明、慢性病长处方申请表、双向转诊单、病重告知书（门诊）、发热门诊登记表等。</w:t>
      </w:r>
    </w:p>
    <w:p>
      <w:pPr>
        <w:ind w:firstLine="480"/>
        <w:rPr>
          <w:color w:val="auto"/>
          <w:highlight w:val="none"/>
        </w:rPr>
      </w:pPr>
      <w:r>
        <w:rPr>
          <w:rFonts w:hint="eastAsia"/>
          <w:color w:val="auto"/>
          <w:highlight w:val="none"/>
        </w:rPr>
        <w:t>支持文书电子签名，支持云KEY及物理KEY签名。</w:t>
      </w:r>
    </w:p>
    <w:p>
      <w:pPr>
        <w:ind w:firstLine="480"/>
        <w:rPr>
          <w:color w:val="auto"/>
          <w:highlight w:val="none"/>
        </w:rPr>
      </w:pPr>
      <w:r>
        <w:rPr>
          <w:rFonts w:hint="eastAsia"/>
          <w:color w:val="auto"/>
          <w:highlight w:val="none"/>
        </w:rPr>
        <w:t>支持文书患者电子签名（需第三方CA系统支持）。</w:t>
      </w:r>
    </w:p>
    <w:p>
      <w:pPr>
        <w:ind w:firstLine="480"/>
        <w:rPr>
          <w:color w:val="auto"/>
          <w:highlight w:val="none"/>
        </w:rPr>
      </w:pPr>
      <w:r>
        <w:rPr>
          <w:rFonts w:hint="eastAsia"/>
          <w:color w:val="auto"/>
          <w:highlight w:val="none"/>
        </w:rPr>
        <w:t>支持历史文书查看。</w:t>
      </w:r>
    </w:p>
    <w:p>
      <w:pPr>
        <w:pStyle w:val="5"/>
        <w:rPr>
          <w:color w:val="auto"/>
          <w:highlight w:val="none"/>
        </w:rPr>
      </w:pPr>
      <w:bookmarkStart w:id="117" w:name="_Toc1203"/>
      <w:bookmarkStart w:id="118" w:name="_Toc135327063"/>
      <w:r>
        <w:rPr>
          <w:rFonts w:hint="eastAsia"/>
          <w:color w:val="auto"/>
          <w:highlight w:val="none"/>
        </w:rPr>
        <w:t>疾病上报</w:t>
      </w:r>
      <w:bookmarkEnd w:id="117"/>
      <w:bookmarkEnd w:id="118"/>
    </w:p>
    <w:p>
      <w:pPr>
        <w:ind w:firstLine="480"/>
        <w:rPr>
          <w:color w:val="auto"/>
          <w:highlight w:val="none"/>
        </w:rPr>
      </w:pPr>
      <w:bookmarkStart w:id="119" w:name="_Toc3565"/>
      <w:r>
        <w:rPr>
          <w:rFonts w:hint="eastAsia"/>
          <w:color w:val="auto"/>
          <w:highlight w:val="none"/>
        </w:rPr>
        <w:t>支持犬伤报告卡开立、上报管理，支持医院院感科统一审核管理</w:t>
      </w:r>
    </w:p>
    <w:p>
      <w:pPr>
        <w:ind w:firstLine="480"/>
        <w:rPr>
          <w:color w:val="auto"/>
          <w:highlight w:val="none"/>
        </w:rPr>
      </w:pPr>
      <w:r>
        <w:rPr>
          <w:rFonts w:hint="eastAsia"/>
          <w:color w:val="auto"/>
          <w:highlight w:val="none"/>
        </w:rPr>
        <w:t>支持性病报告卡开立、上报管理，支持医院院感科统一审核管理</w:t>
      </w:r>
    </w:p>
    <w:p>
      <w:pPr>
        <w:ind w:firstLine="480"/>
        <w:rPr>
          <w:color w:val="auto"/>
          <w:highlight w:val="none"/>
        </w:rPr>
      </w:pPr>
      <w:r>
        <w:rPr>
          <w:rFonts w:hint="eastAsia"/>
          <w:color w:val="auto"/>
          <w:highlight w:val="none"/>
        </w:rPr>
        <w:t>支持狂犬病暴露人群登记表开立、上报管理，支持医院院感科统一审核管理</w:t>
      </w:r>
    </w:p>
    <w:p>
      <w:pPr>
        <w:ind w:firstLine="480"/>
        <w:rPr>
          <w:color w:val="auto"/>
          <w:highlight w:val="none"/>
        </w:rPr>
      </w:pPr>
      <w:r>
        <w:rPr>
          <w:rFonts w:hint="eastAsia"/>
          <w:color w:val="auto"/>
          <w:highlight w:val="none"/>
        </w:rPr>
        <w:t>支持儿童死心报告卡开立、上报管理，支持医院院感科统一审核管理</w:t>
      </w:r>
    </w:p>
    <w:p>
      <w:pPr>
        <w:ind w:firstLine="480"/>
        <w:rPr>
          <w:color w:val="auto"/>
          <w:highlight w:val="none"/>
        </w:rPr>
      </w:pPr>
      <w:r>
        <w:rPr>
          <w:rFonts w:hint="eastAsia"/>
          <w:color w:val="auto"/>
          <w:highlight w:val="none"/>
        </w:rPr>
        <w:t>支持食源性疾病病例监测信息表开立、上报管理，支持医院院感科统一审核管理</w:t>
      </w:r>
    </w:p>
    <w:p>
      <w:pPr>
        <w:ind w:firstLine="480"/>
        <w:rPr>
          <w:color w:val="auto"/>
          <w:highlight w:val="none"/>
        </w:rPr>
      </w:pPr>
      <w:r>
        <w:rPr>
          <w:rFonts w:hint="eastAsia"/>
          <w:color w:val="auto"/>
          <w:highlight w:val="none"/>
        </w:rPr>
        <w:t>支持肿瘤病历报告卡开立、上报管理，支持医院院感科统一审核管理</w:t>
      </w:r>
    </w:p>
    <w:p>
      <w:pPr>
        <w:ind w:firstLine="480"/>
        <w:rPr>
          <w:color w:val="auto"/>
          <w:highlight w:val="none"/>
        </w:rPr>
      </w:pPr>
      <w:r>
        <w:rPr>
          <w:rFonts w:hint="eastAsia"/>
          <w:color w:val="auto"/>
          <w:highlight w:val="none"/>
        </w:rPr>
        <w:t>支持医院个性化报告卡开立、上报管理，支持医院院感科统一审核管理</w:t>
      </w:r>
    </w:p>
    <w:p>
      <w:pPr>
        <w:pStyle w:val="5"/>
        <w:rPr>
          <w:color w:val="auto"/>
          <w:highlight w:val="none"/>
        </w:rPr>
      </w:pPr>
      <w:bookmarkStart w:id="120" w:name="_Toc135327064"/>
      <w:bookmarkStart w:id="121" w:name="_Toc25007"/>
      <w:r>
        <w:rPr>
          <w:rFonts w:hint="eastAsia"/>
          <w:color w:val="auto"/>
          <w:highlight w:val="none"/>
        </w:rPr>
        <w:t>患者查询</w:t>
      </w:r>
      <w:bookmarkEnd w:id="119"/>
      <w:bookmarkEnd w:id="120"/>
      <w:bookmarkEnd w:id="121"/>
    </w:p>
    <w:p>
      <w:pPr>
        <w:ind w:firstLine="480"/>
        <w:rPr>
          <w:color w:val="auto"/>
          <w:highlight w:val="none"/>
        </w:rPr>
      </w:pPr>
      <w:r>
        <w:rPr>
          <w:rFonts w:hint="eastAsia"/>
          <w:color w:val="auto"/>
          <w:highlight w:val="none"/>
        </w:rPr>
        <w:t>支持显示根据当天、一周、半年、其他时间进行检索。</w:t>
      </w:r>
    </w:p>
    <w:p>
      <w:pPr>
        <w:ind w:firstLine="480"/>
        <w:rPr>
          <w:color w:val="auto"/>
          <w:highlight w:val="none"/>
        </w:rPr>
      </w:pPr>
      <w:r>
        <w:rPr>
          <w:rFonts w:hint="eastAsia"/>
          <w:color w:val="auto"/>
          <w:highlight w:val="none"/>
        </w:rPr>
        <w:t>可显示当前医生就诊过的病人列表。</w:t>
      </w:r>
    </w:p>
    <w:p>
      <w:pPr>
        <w:ind w:firstLine="480"/>
        <w:rPr>
          <w:color w:val="auto"/>
          <w:highlight w:val="none"/>
        </w:rPr>
      </w:pPr>
      <w:r>
        <w:rPr>
          <w:rFonts w:hint="eastAsia"/>
          <w:color w:val="auto"/>
          <w:highlight w:val="none"/>
        </w:rPr>
        <w:t>可显示当前科室就诊过的病人列表。</w:t>
      </w:r>
    </w:p>
    <w:p>
      <w:pPr>
        <w:ind w:firstLine="480"/>
        <w:rPr>
          <w:color w:val="auto"/>
          <w:highlight w:val="none"/>
        </w:rPr>
      </w:pPr>
      <w:r>
        <w:rPr>
          <w:rFonts w:hint="eastAsia"/>
          <w:color w:val="auto"/>
          <w:highlight w:val="none"/>
        </w:rPr>
        <w:t>可输入病人ID 、姓名、身份证、手机号等信息，查询病人就诊记录。</w:t>
      </w:r>
    </w:p>
    <w:p>
      <w:pPr>
        <w:ind w:firstLine="480"/>
        <w:rPr>
          <w:color w:val="auto"/>
          <w:highlight w:val="none"/>
        </w:rPr>
      </w:pPr>
      <w:r>
        <w:rPr>
          <w:rFonts w:hint="eastAsia"/>
          <w:color w:val="auto"/>
          <w:highlight w:val="none"/>
        </w:rPr>
        <w:t>可查询病人病历、处方、检验、检查记录。</w:t>
      </w:r>
    </w:p>
    <w:p>
      <w:pPr>
        <w:ind w:firstLine="480"/>
        <w:rPr>
          <w:color w:val="auto"/>
          <w:highlight w:val="none"/>
        </w:rPr>
      </w:pPr>
      <w:r>
        <w:rPr>
          <w:rFonts w:hint="eastAsia"/>
          <w:color w:val="auto"/>
          <w:highlight w:val="none"/>
        </w:rPr>
        <w:t>可查询就诊记录收费状态。</w:t>
      </w:r>
    </w:p>
    <w:p>
      <w:pPr>
        <w:ind w:firstLine="480"/>
        <w:rPr>
          <w:color w:val="auto"/>
          <w:highlight w:val="none"/>
        </w:rPr>
      </w:pPr>
      <w:r>
        <w:rPr>
          <w:rFonts w:hint="eastAsia"/>
          <w:color w:val="auto"/>
          <w:highlight w:val="none"/>
        </w:rPr>
        <w:t>支持查询已收费的诊疗项目进行项目确认与取消确认。</w:t>
      </w:r>
    </w:p>
    <w:p>
      <w:pPr>
        <w:ind w:firstLine="480"/>
        <w:rPr>
          <w:color w:val="auto"/>
          <w:highlight w:val="none"/>
        </w:rPr>
      </w:pPr>
      <w:r>
        <w:rPr>
          <w:rFonts w:hint="eastAsia"/>
          <w:color w:val="auto"/>
          <w:highlight w:val="none"/>
        </w:rPr>
        <w:t>支持补开诊断证明书、住院证、传染病卡，无需再次接诊。</w:t>
      </w:r>
    </w:p>
    <w:p>
      <w:pPr>
        <w:pStyle w:val="4"/>
        <w:rPr>
          <w:color w:val="auto"/>
          <w:highlight w:val="none"/>
        </w:rPr>
      </w:pPr>
      <w:bookmarkStart w:id="122" w:name="_Toc8028"/>
      <w:bookmarkStart w:id="123" w:name="_Toc135327065"/>
      <w:bookmarkStart w:id="124" w:name="_Toc12483"/>
      <w:bookmarkStart w:id="125" w:name="_Toc25701"/>
      <w:bookmarkStart w:id="126" w:name="_Toc8565"/>
      <w:bookmarkStart w:id="127" w:name="_Toc11977"/>
      <w:r>
        <w:rPr>
          <w:rFonts w:hint="eastAsia"/>
          <w:color w:val="auto"/>
          <w:highlight w:val="none"/>
        </w:rPr>
        <w:t>门诊电子病历</w:t>
      </w:r>
    </w:p>
    <w:p>
      <w:pPr>
        <w:ind w:firstLine="480"/>
        <w:rPr>
          <w:color w:val="auto"/>
          <w:highlight w:val="none"/>
        </w:rPr>
      </w:pPr>
      <w:r>
        <w:rPr>
          <w:rFonts w:hint="eastAsia"/>
          <w:color w:val="auto"/>
          <w:highlight w:val="none"/>
        </w:rPr>
        <w:t>支持多药名、拼音码、五笔码、自定义码等条件进行检索</w:t>
      </w:r>
    </w:p>
    <w:p>
      <w:pPr>
        <w:ind w:firstLine="480"/>
        <w:rPr>
          <w:color w:val="auto"/>
          <w:highlight w:val="none"/>
        </w:rPr>
      </w:pPr>
      <w:r>
        <w:rPr>
          <w:rFonts w:hint="eastAsia"/>
          <w:color w:val="auto"/>
          <w:highlight w:val="none"/>
        </w:rPr>
        <w:t>支持对录入重复项目进行提醒</w:t>
      </w:r>
    </w:p>
    <w:p>
      <w:pPr>
        <w:ind w:firstLine="480"/>
        <w:rPr>
          <w:color w:val="auto"/>
          <w:highlight w:val="none"/>
        </w:rPr>
      </w:pPr>
      <w:r>
        <w:rPr>
          <w:rFonts w:hint="eastAsia"/>
          <w:color w:val="auto"/>
          <w:highlight w:val="none"/>
        </w:rPr>
        <w:t>支持分页签精细化，区分病历、诊断、草药、西药、膏方、治疗、检验、检查、日间手术等内容，支持网格录入方式。</w:t>
      </w:r>
    </w:p>
    <w:p>
      <w:pPr>
        <w:ind w:firstLine="480"/>
        <w:rPr>
          <w:color w:val="auto"/>
          <w:highlight w:val="none"/>
        </w:rPr>
      </w:pPr>
      <w:r>
        <w:rPr>
          <w:rFonts w:hint="eastAsia"/>
          <w:color w:val="auto"/>
          <w:highlight w:val="none"/>
        </w:rPr>
        <w:t>支持检验检查项目以申请单形式开立。</w:t>
      </w:r>
    </w:p>
    <w:p>
      <w:pPr>
        <w:ind w:firstLine="480"/>
        <w:rPr>
          <w:color w:val="auto"/>
          <w:highlight w:val="none"/>
        </w:rPr>
      </w:pPr>
      <w:r>
        <w:rPr>
          <w:rFonts w:hint="eastAsia"/>
          <w:color w:val="auto"/>
          <w:highlight w:val="none"/>
        </w:rPr>
        <w:t>支持检查申请单自动同步病历主诉、现病史、诊断等相关内容。</w:t>
      </w:r>
    </w:p>
    <w:p>
      <w:pPr>
        <w:ind w:firstLine="480"/>
        <w:rPr>
          <w:color w:val="auto"/>
          <w:highlight w:val="none"/>
        </w:rPr>
      </w:pPr>
      <w:r>
        <w:rPr>
          <w:rFonts w:hint="eastAsia"/>
          <w:color w:val="auto"/>
          <w:highlight w:val="none"/>
        </w:rPr>
        <w:t>支持开立核酸检验项目时，系统自动弹框要求录入患者的相关核酸检测信息（如是否为14天内境外入境人员等）若患者30天内填报过核酸检测信息，则弹出核酸检测信息录入弹窗会自动带出上一次所填写的信息，医生进行核对即可。</w:t>
      </w:r>
    </w:p>
    <w:p>
      <w:pPr>
        <w:ind w:firstLine="480"/>
        <w:rPr>
          <w:color w:val="auto"/>
          <w:highlight w:val="none"/>
        </w:rPr>
      </w:pPr>
      <w:r>
        <w:rPr>
          <w:rFonts w:hint="eastAsia"/>
          <w:color w:val="auto"/>
          <w:highlight w:val="none"/>
        </w:rPr>
        <w:t>支持查阅检验、检查报告、区域互认报告。</w:t>
      </w:r>
    </w:p>
    <w:p>
      <w:pPr>
        <w:ind w:firstLine="480"/>
        <w:rPr>
          <w:color w:val="auto"/>
          <w:highlight w:val="none"/>
        </w:rPr>
      </w:pPr>
      <w:r>
        <w:rPr>
          <w:rFonts w:hint="eastAsia"/>
          <w:color w:val="auto"/>
          <w:highlight w:val="none"/>
        </w:rPr>
        <w:t>支持同类的检验/检查项目打印方式：汇总单/分单打印</w:t>
      </w:r>
    </w:p>
    <w:p>
      <w:pPr>
        <w:ind w:firstLine="480"/>
        <w:rPr>
          <w:color w:val="auto"/>
          <w:highlight w:val="none"/>
        </w:rPr>
      </w:pPr>
      <w:r>
        <w:rPr>
          <w:rFonts w:hint="eastAsia"/>
          <w:color w:val="auto"/>
          <w:highlight w:val="none"/>
        </w:rPr>
        <w:t>支持各类处方的调用模板及存为模板。</w:t>
      </w:r>
    </w:p>
    <w:p>
      <w:pPr>
        <w:ind w:firstLine="480"/>
        <w:rPr>
          <w:color w:val="auto"/>
          <w:highlight w:val="none"/>
        </w:rPr>
      </w:pPr>
      <w:r>
        <w:rPr>
          <w:rFonts w:hint="eastAsia"/>
          <w:color w:val="auto"/>
          <w:highlight w:val="none"/>
        </w:rPr>
        <w:t>支持显示常用模板及根据使用次数降序排序。</w:t>
      </w:r>
    </w:p>
    <w:p>
      <w:pPr>
        <w:ind w:firstLine="480"/>
        <w:rPr>
          <w:color w:val="auto"/>
          <w:highlight w:val="none"/>
        </w:rPr>
      </w:pPr>
      <w:r>
        <w:rPr>
          <w:rFonts w:hint="eastAsia"/>
          <w:color w:val="auto"/>
          <w:highlight w:val="none"/>
        </w:rPr>
        <w:t>模板实行分级管理，分为全院共用、科室共用、本人专用</w:t>
      </w:r>
    </w:p>
    <w:p>
      <w:pPr>
        <w:ind w:firstLine="480"/>
        <w:rPr>
          <w:color w:val="auto"/>
          <w:highlight w:val="none"/>
        </w:rPr>
      </w:pPr>
      <w:r>
        <w:rPr>
          <w:rFonts w:hint="eastAsia"/>
          <w:color w:val="auto"/>
          <w:highlight w:val="none"/>
        </w:rPr>
        <w:t>支持复制处方、复制历史档案处方。</w:t>
      </w:r>
    </w:p>
    <w:p>
      <w:pPr>
        <w:ind w:firstLine="480"/>
        <w:rPr>
          <w:color w:val="auto"/>
          <w:highlight w:val="none"/>
        </w:rPr>
      </w:pPr>
      <w:r>
        <w:rPr>
          <w:rFonts w:hint="eastAsia"/>
          <w:color w:val="auto"/>
          <w:highlight w:val="none"/>
        </w:rPr>
        <w:t>支持选择单张中药处方代煎配送功能。</w:t>
      </w:r>
    </w:p>
    <w:p>
      <w:pPr>
        <w:ind w:firstLine="480"/>
        <w:rPr>
          <w:color w:val="auto"/>
          <w:highlight w:val="none"/>
        </w:rPr>
      </w:pPr>
      <w:r>
        <w:rPr>
          <w:rFonts w:hint="eastAsia"/>
          <w:color w:val="auto"/>
          <w:highlight w:val="none"/>
        </w:rPr>
        <w:t>录入药品会自动带出药品字典中设置的常用剂量、频率、给药方式等信息。系统会根据药品处方所录入的次量单位（如重量单位，体积单位，大小规格），给药频率，用药天数等信息自动转换计算药品的总量。</w:t>
      </w:r>
    </w:p>
    <w:p>
      <w:pPr>
        <w:ind w:firstLine="480"/>
        <w:rPr>
          <w:color w:val="auto"/>
          <w:highlight w:val="none"/>
        </w:rPr>
      </w:pPr>
      <w:r>
        <w:rPr>
          <w:rFonts w:hint="eastAsia"/>
          <w:color w:val="auto"/>
          <w:highlight w:val="none"/>
        </w:rPr>
        <w:t>可设置药品明细之间的父子关系，可选择药品是否需要皮试，支持编辑草药处方的草药付数。</w:t>
      </w:r>
    </w:p>
    <w:p>
      <w:pPr>
        <w:ind w:firstLine="480"/>
        <w:rPr>
          <w:color w:val="auto"/>
          <w:highlight w:val="none"/>
        </w:rPr>
      </w:pPr>
      <w:r>
        <w:rPr>
          <w:rFonts w:hint="eastAsia"/>
          <w:color w:val="auto"/>
          <w:highlight w:val="none"/>
        </w:rPr>
        <w:t>支持自动弹窗提示未处理的危急值，允许点击查询危急值详细信息并直接处理。也支持手工查询危急值信息进行处理。</w:t>
      </w:r>
    </w:p>
    <w:p>
      <w:pPr>
        <w:ind w:firstLine="480"/>
        <w:rPr>
          <w:color w:val="auto"/>
          <w:highlight w:val="none"/>
        </w:rPr>
      </w:pPr>
      <w:r>
        <w:rPr>
          <w:rFonts w:hint="eastAsia"/>
          <w:color w:val="auto"/>
          <w:highlight w:val="none"/>
        </w:rPr>
        <w:t>支持统一打印，把病历、处方等内容集成到同一个模块，可进行预览、打印当前页、打印当前项、打印全部内容。</w:t>
      </w:r>
    </w:p>
    <w:p>
      <w:pPr>
        <w:ind w:firstLine="480"/>
        <w:rPr>
          <w:color w:val="auto"/>
          <w:highlight w:val="none"/>
        </w:rPr>
      </w:pPr>
      <w:r>
        <w:rPr>
          <w:rFonts w:hint="eastAsia"/>
          <w:color w:val="auto"/>
          <w:highlight w:val="none"/>
        </w:rPr>
        <w:t>支持批量调整门诊处方限制性用药标志</w:t>
      </w:r>
    </w:p>
    <w:p>
      <w:pPr>
        <w:ind w:firstLine="480"/>
        <w:rPr>
          <w:color w:val="auto"/>
          <w:highlight w:val="none"/>
        </w:rPr>
      </w:pPr>
      <w:r>
        <w:rPr>
          <w:rFonts w:hint="eastAsia"/>
          <w:color w:val="auto"/>
          <w:highlight w:val="none"/>
        </w:rPr>
        <w:t>支持处方诊间自费、医保支付（需医院微信平台提供结算接口、医院医保支持移动支付）</w:t>
      </w:r>
    </w:p>
    <w:p>
      <w:pPr>
        <w:pStyle w:val="4"/>
        <w:rPr>
          <w:color w:val="auto"/>
          <w:highlight w:val="none"/>
        </w:rPr>
      </w:pPr>
      <w:r>
        <w:rPr>
          <w:rFonts w:hint="eastAsia"/>
          <w:color w:val="auto"/>
          <w:highlight w:val="none"/>
        </w:rPr>
        <w:t>门诊药房系统</w:t>
      </w:r>
      <w:bookmarkEnd w:id="122"/>
      <w:bookmarkEnd w:id="123"/>
      <w:bookmarkEnd w:id="124"/>
      <w:bookmarkEnd w:id="125"/>
      <w:bookmarkEnd w:id="126"/>
      <w:bookmarkEnd w:id="127"/>
    </w:p>
    <w:p>
      <w:pPr>
        <w:pStyle w:val="5"/>
        <w:rPr>
          <w:color w:val="auto"/>
          <w:highlight w:val="none"/>
        </w:rPr>
      </w:pPr>
      <w:bookmarkStart w:id="128" w:name="_Toc19977"/>
      <w:bookmarkStart w:id="129" w:name="_Toc8219"/>
      <w:bookmarkStart w:id="130" w:name="_Toc25055"/>
      <w:bookmarkStart w:id="131" w:name="_Toc135327066"/>
      <w:bookmarkStart w:id="132" w:name="_Toc420706193"/>
      <w:r>
        <w:rPr>
          <w:rFonts w:hint="eastAsia"/>
          <w:color w:val="auto"/>
          <w:highlight w:val="none"/>
        </w:rPr>
        <w:t>处方确认</w:t>
      </w:r>
      <w:bookmarkEnd w:id="128"/>
      <w:bookmarkEnd w:id="129"/>
      <w:bookmarkEnd w:id="130"/>
      <w:bookmarkEnd w:id="131"/>
      <w:bookmarkEnd w:id="132"/>
    </w:p>
    <w:p>
      <w:pPr>
        <w:ind w:firstLine="480"/>
        <w:rPr>
          <w:color w:val="auto"/>
          <w:highlight w:val="none"/>
        </w:rPr>
      </w:pPr>
      <w:bookmarkStart w:id="133" w:name="_Toc11642"/>
      <w:bookmarkStart w:id="134" w:name="_Toc420706194"/>
      <w:bookmarkStart w:id="135" w:name="_Toc20760"/>
      <w:r>
        <w:rPr>
          <w:rFonts w:hint="eastAsia"/>
          <w:color w:val="auto"/>
          <w:highlight w:val="none"/>
        </w:rPr>
        <w:t>可通过时间段、流水号、病人ID、诊疗卡号、电子健康卡查询定位病人的处方信息。</w:t>
      </w:r>
    </w:p>
    <w:p>
      <w:pPr>
        <w:ind w:firstLine="480"/>
        <w:rPr>
          <w:color w:val="auto"/>
          <w:highlight w:val="none"/>
        </w:rPr>
      </w:pPr>
      <w:r>
        <w:rPr>
          <w:rFonts w:hint="eastAsia"/>
          <w:color w:val="auto"/>
          <w:highlight w:val="none"/>
        </w:rPr>
        <w:t>支持自动打印配药单、支持手环扫描打印配药单。</w:t>
      </w:r>
    </w:p>
    <w:p>
      <w:pPr>
        <w:ind w:firstLine="480"/>
        <w:rPr>
          <w:color w:val="auto"/>
          <w:highlight w:val="none"/>
        </w:rPr>
      </w:pPr>
      <w:r>
        <w:rPr>
          <w:rFonts w:hint="eastAsia"/>
          <w:color w:val="auto"/>
          <w:highlight w:val="none"/>
        </w:rPr>
        <w:t>支持界面绑定操作员手环，支持多用户共用配药电脑时，通过手环快速打印配药单、配药上屏等功能。</w:t>
      </w:r>
    </w:p>
    <w:p>
      <w:pPr>
        <w:ind w:firstLine="480"/>
        <w:rPr>
          <w:color w:val="auto"/>
          <w:highlight w:val="none"/>
        </w:rPr>
      </w:pPr>
      <w:r>
        <w:rPr>
          <w:rFonts w:hint="eastAsia"/>
          <w:color w:val="auto"/>
          <w:highlight w:val="none"/>
        </w:rPr>
        <w:t>对已收费处方进行配药、上屏（取消上屏）、发药、打印（重打）操作。支持直接扫电子健康码更新处方状态（上屏/配药/发药）</w:t>
      </w:r>
    </w:p>
    <w:p>
      <w:pPr>
        <w:ind w:firstLine="480"/>
        <w:rPr>
          <w:color w:val="auto"/>
          <w:highlight w:val="none"/>
        </w:rPr>
      </w:pPr>
      <w:r>
        <w:rPr>
          <w:rFonts w:hint="eastAsia"/>
          <w:color w:val="auto"/>
          <w:highlight w:val="none"/>
        </w:rPr>
        <w:t>支持大屏显示取药队列（界面支持医院自定义）</w:t>
      </w:r>
    </w:p>
    <w:p>
      <w:pPr>
        <w:ind w:firstLine="480"/>
        <w:rPr>
          <w:color w:val="auto"/>
          <w:highlight w:val="none"/>
        </w:rPr>
      </w:pPr>
      <w:r>
        <w:rPr>
          <w:rFonts w:hint="eastAsia"/>
          <w:color w:val="auto"/>
          <w:highlight w:val="none"/>
        </w:rPr>
        <w:t>支持对已配药的处方进行手环扫码，更新处方状态为</w:t>
      </w:r>
      <w:r>
        <w:rPr>
          <w:rFonts w:hint="eastAsia"/>
          <w:color w:val="auto"/>
          <w:highlight w:val="none"/>
          <w:shd w:val="clear" w:color="FFFFFF" w:fill="D9D9D9"/>
        </w:rPr>
        <w:t>审核/发药</w:t>
      </w:r>
      <w:r>
        <w:rPr>
          <w:rFonts w:hint="eastAsia"/>
          <w:color w:val="auto"/>
          <w:highlight w:val="none"/>
        </w:rPr>
        <w:t>状态</w:t>
      </w:r>
    </w:p>
    <w:p>
      <w:pPr>
        <w:ind w:firstLine="480"/>
        <w:rPr>
          <w:color w:val="auto"/>
          <w:highlight w:val="none"/>
        </w:rPr>
      </w:pPr>
      <w:r>
        <w:rPr>
          <w:rFonts w:hint="eastAsia"/>
          <w:color w:val="auto"/>
          <w:highlight w:val="none"/>
        </w:rPr>
        <w:t>可设置窗口类型：发药窗口、配药窗口、发配混合、复合窗口。</w:t>
      </w:r>
    </w:p>
    <w:p>
      <w:pPr>
        <w:ind w:firstLine="480"/>
        <w:rPr>
          <w:color w:val="auto"/>
          <w:highlight w:val="none"/>
        </w:rPr>
      </w:pPr>
      <w:r>
        <w:rPr>
          <w:rFonts w:hint="eastAsia"/>
          <w:color w:val="auto"/>
          <w:highlight w:val="none"/>
        </w:rPr>
        <w:t>能够过滤处方状态：全部、未发药、已发药、已退费。</w:t>
      </w:r>
    </w:p>
    <w:p>
      <w:pPr>
        <w:ind w:firstLine="480"/>
        <w:rPr>
          <w:color w:val="auto"/>
          <w:highlight w:val="none"/>
        </w:rPr>
      </w:pPr>
      <w:r>
        <w:rPr>
          <w:rFonts w:hint="eastAsia"/>
          <w:color w:val="auto"/>
          <w:highlight w:val="none"/>
        </w:rPr>
        <w:t>提供快捷切换当前配药人功能。</w:t>
      </w:r>
    </w:p>
    <w:p>
      <w:pPr>
        <w:ind w:firstLine="480"/>
        <w:rPr>
          <w:color w:val="auto"/>
          <w:highlight w:val="none"/>
        </w:rPr>
      </w:pPr>
      <w:r>
        <w:rPr>
          <w:rFonts w:hint="eastAsia"/>
          <w:color w:val="auto"/>
          <w:highlight w:val="none"/>
        </w:rPr>
        <w:t>提供将其他窗口的处方切换为本窗口的功能。</w:t>
      </w:r>
    </w:p>
    <w:p>
      <w:pPr>
        <w:ind w:firstLine="480"/>
        <w:rPr>
          <w:color w:val="auto"/>
          <w:highlight w:val="none"/>
        </w:rPr>
      </w:pPr>
      <w:r>
        <w:rPr>
          <w:rFonts w:hint="eastAsia"/>
          <w:color w:val="auto"/>
          <w:highlight w:val="none"/>
        </w:rPr>
        <w:t>支持对已发药处方进行部分退药和全部退药功能。</w:t>
      </w:r>
    </w:p>
    <w:p>
      <w:pPr>
        <w:ind w:firstLine="480"/>
        <w:rPr>
          <w:color w:val="auto"/>
          <w:highlight w:val="none"/>
        </w:rPr>
      </w:pPr>
      <w:r>
        <w:rPr>
          <w:rFonts w:hint="eastAsia"/>
          <w:color w:val="auto"/>
          <w:highlight w:val="none"/>
        </w:rPr>
        <w:t>支持对已配药的处方进行复核功能。</w:t>
      </w:r>
    </w:p>
    <w:p>
      <w:pPr>
        <w:ind w:firstLine="480"/>
        <w:rPr>
          <w:color w:val="auto"/>
          <w:highlight w:val="none"/>
        </w:rPr>
      </w:pPr>
      <w:r>
        <w:rPr>
          <w:rFonts w:hint="eastAsia"/>
          <w:color w:val="auto"/>
          <w:highlight w:val="none"/>
        </w:rPr>
        <w:t>支持PC触屏版本。</w:t>
      </w:r>
    </w:p>
    <w:p>
      <w:pPr>
        <w:ind w:firstLine="480"/>
        <w:rPr>
          <w:color w:val="auto"/>
          <w:highlight w:val="none"/>
        </w:rPr>
      </w:pPr>
      <w:r>
        <w:rPr>
          <w:rFonts w:hint="eastAsia"/>
          <w:color w:val="auto"/>
          <w:highlight w:val="none"/>
        </w:rPr>
        <w:t>支持煎药开单、煎药确认、煎药交接功能。</w:t>
      </w:r>
    </w:p>
    <w:p>
      <w:pPr>
        <w:pStyle w:val="5"/>
        <w:rPr>
          <w:color w:val="auto"/>
          <w:highlight w:val="none"/>
        </w:rPr>
      </w:pPr>
      <w:bookmarkStart w:id="136" w:name="_Toc16383"/>
      <w:bookmarkStart w:id="137" w:name="_Toc135327067"/>
      <w:r>
        <w:rPr>
          <w:rFonts w:hint="eastAsia"/>
          <w:color w:val="auto"/>
          <w:highlight w:val="none"/>
        </w:rPr>
        <w:t>药品信息</w:t>
      </w:r>
      <w:bookmarkEnd w:id="133"/>
      <w:bookmarkEnd w:id="134"/>
      <w:r>
        <w:rPr>
          <w:rFonts w:hint="eastAsia"/>
          <w:color w:val="auto"/>
          <w:highlight w:val="none"/>
        </w:rPr>
        <w:t>维护</w:t>
      </w:r>
      <w:bookmarkEnd w:id="135"/>
      <w:bookmarkEnd w:id="136"/>
      <w:bookmarkEnd w:id="137"/>
    </w:p>
    <w:p>
      <w:pPr>
        <w:ind w:firstLine="480"/>
        <w:rPr>
          <w:color w:val="auto"/>
          <w:highlight w:val="none"/>
        </w:rPr>
      </w:pPr>
      <w:r>
        <w:rPr>
          <w:rFonts w:hint="eastAsia"/>
          <w:color w:val="auto"/>
          <w:highlight w:val="none"/>
        </w:rPr>
        <w:t xml:space="preserve">查询药品的信息。 </w:t>
      </w:r>
    </w:p>
    <w:p>
      <w:pPr>
        <w:ind w:firstLine="480"/>
        <w:rPr>
          <w:color w:val="auto"/>
          <w:highlight w:val="none"/>
        </w:rPr>
      </w:pPr>
      <w:r>
        <w:rPr>
          <w:rFonts w:hint="eastAsia"/>
          <w:color w:val="auto"/>
          <w:highlight w:val="none"/>
        </w:rPr>
        <w:t>维护药品的信息，包括药品名称、药品类别等基本信息。</w:t>
      </w:r>
    </w:p>
    <w:p>
      <w:pPr>
        <w:ind w:firstLine="480"/>
        <w:rPr>
          <w:color w:val="auto"/>
          <w:highlight w:val="none"/>
        </w:rPr>
      </w:pPr>
      <w:r>
        <w:rPr>
          <w:rFonts w:hint="eastAsia"/>
          <w:color w:val="auto"/>
          <w:highlight w:val="none"/>
        </w:rPr>
        <w:t>维护包装单位、包装数量等规格信息。</w:t>
      </w:r>
    </w:p>
    <w:p>
      <w:pPr>
        <w:ind w:firstLine="480"/>
        <w:rPr>
          <w:color w:val="auto"/>
          <w:highlight w:val="none"/>
        </w:rPr>
      </w:pPr>
      <w:r>
        <w:rPr>
          <w:rFonts w:hint="eastAsia"/>
          <w:color w:val="auto"/>
          <w:highlight w:val="none"/>
        </w:rPr>
        <w:t>维护删除标志、毒麻属性等特殊属性。</w:t>
      </w:r>
    </w:p>
    <w:p>
      <w:pPr>
        <w:ind w:firstLine="480"/>
        <w:rPr>
          <w:color w:val="auto"/>
          <w:highlight w:val="none"/>
        </w:rPr>
      </w:pPr>
      <w:r>
        <w:rPr>
          <w:rFonts w:hint="eastAsia"/>
          <w:color w:val="auto"/>
          <w:highlight w:val="none"/>
        </w:rPr>
        <w:t>维护账单码、核算码等费用信息。</w:t>
      </w:r>
    </w:p>
    <w:p>
      <w:pPr>
        <w:ind w:firstLine="480"/>
        <w:rPr>
          <w:color w:val="auto"/>
          <w:highlight w:val="none"/>
        </w:rPr>
      </w:pPr>
      <w:r>
        <w:rPr>
          <w:rFonts w:hint="eastAsia"/>
          <w:color w:val="auto"/>
          <w:highlight w:val="none"/>
        </w:rPr>
        <w:t>维护常用剂量、给药方式等处方专用信息。</w:t>
      </w:r>
    </w:p>
    <w:p>
      <w:pPr>
        <w:ind w:firstLine="480"/>
        <w:rPr>
          <w:color w:val="auto"/>
          <w:highlight w:val="none"/>
        </w:rPr>
      </w:pPr>
      <w:r>
        <w:rPr>
          <w:rFonts w:hint="eastAsia"/>
          <w:color w:val="auto"/>
          <w:highlight w:val="none"/>
        </w:rPr>
        <w:t>维护药品名称、打印名称等药品别名信息。</w:t>
      </w:r>
    </w:p>
    <w:p>
      <w:pPr>
        <w:ind w:firstLine="480"/>
        <w:rPr>
          <w:color w:val="auto"/>
          <w:highlight w:val="none"/>
        </w:rPr>
      </w:pPr>
      <w:r>
        <w:rPr>
          <w:rFonts w:hint="eastAsia"/>
          <w:color w:val="auto"/>
          <w:highlight w:val="none"/>
        </w:rPr>
        <w:t>支持生成药品的帐页。</w:t>
      </w:r>
    </w:p>
    <w:p>
      <w:pPr>
        <w:ind w:firstLine="480"/>
        <w:rPr>
          <w:color w:val="auto"/>
          <w:highlight w:val="none"/>
        </w:rPr>
      </w:pPr>
      <w:r>
        <w:rPr>
          <w:rFonts w:hint="eastAsia"/>
          <w:color w:val="auto"/>
          <w:highlight w:val="none"/>
        </w:rPr>
        <w:t>支持维护库房药品货位号信息，方便药房盘点等操作。</w:t>
      </w:r>
    </w:p>
    <w:p>
      <w:pPr>
        <w:ind w:firstLine="480"/>
        <w:rPr>
          <w:color w:val="auto"/>
          <w:highlight w:val="none"/>
        </w:rPr>
      </w:pPr>
      <w:r>
        <w:rPr>
          <w:rFonts w:hint="eastAsia"/>
          <w:color w:val="auto"/>
          <w:highlight w:val="none"/>
        </w:rPr>
        <w:t>支持查询与修改药品的帐页信息：库存量、开放标志等。</w:t>
      </w:r>
    </w:p>
    <w:p>
      <w:pPr>
        <w:pStyle w:val="4"/>
        <w:rPr>
          <w:color w:val="auto"/>
          <w:highlight w:val="none"/>
        </w:rPr>
      </w:pPr>
      <w:bookmarkStart w:id="138" w:name="_Toc135327068"/>
      <w:r>
        <w:rPr>
          <w:rFonts w:hint="eastAsia"/>
          <w:color w:val="auto"/>
          <w:highlight w:val="none"/>
        </w:rPr>
        <w:t>门诊输液系统</w:t>
      </w:r>
      <w:bookmarkEnd w:id="138"/>
    </w:p>
    <w:p>
      <w:pPr>
        <w:ind w:firstLine="480"/>
        <w:rPr>
          <w:color w:val="auto"/>
          <w:highlight w:val="none"/>
        </w:rPr>
      </w:pPr>
      <w:r>
        <w:rPr>
          <w:rFonts w:hint="eastAsia"/>
          <w:color w:val="auto"/>
          <w:highlight w:val="none"/>
        </w:rPr>
        <w:t>通过诊疗卡号、电子健康卡或者病人ID等条件查询定位患者的输液信息。</w:t>
      </w:r>
    </w:p>
    <w:p>
      <w:pPr>
        <w:ind w:firstLine="480"/>
        <w:rPr>
          <w:color w:val="auto"/>
          <w:highlight w:val="none"/>
        </w:rPr>
      </w:pPr>
      <w:r>
        <w:rPr>
          <w:rFonts w:hint="eastAsia"/>
          <w:color w:val="auto"/>
          <w:highlight w:val="none"/>
        </w:rPr>
        <w:t>输入输液单的输液容量、输液速度等信息，确认输液单，打印输液单、贴瓶单。</w:t>
      </w:r>
    </w:p>
    <w:p>
      <w:pPr>
        <w:ind w:firstLine="480"/>
        <w:rPr>
          <w:color w:val="auto"/>
          <w:highlight w:val="none"/>
        </w:rPr>
      </w:pPr>
      <w:r>
        <w:rPr>
          <w:rFonts w:hint="eastAsia"/>
          <w:color w:val="auto"/>
          <w:highlight w:val="none"/>
        </w:rPr>
        <w:t>支持过滤用法类型：输液、注射、输液\注射。</w:t>
      </w:r>
    </w:p>
    <w:p>
      <w:pPr>
        <w:ind w:firstLine="480"/>
        <w:rPr>
          <w:color w:val="auto"/>
          <w:highlight w:val="none"/>
        </w:rPr>
      </w:pPr>
      <w:r>
        <w:rPr>
          <w:rFonts w:hint="eastAsia"/>
          <w:color w:val="auto"/>
          <w:highlight w:val="none"/>
        </w:rPr>
        <w:t>支持皮试结果录入与查询。</w:t>
      </w:r>
    </w:p>
    <w:p>
      <w:pPr>
        <w:pStyle w:val="4"/>
        <w:rPr>
          <w:color w:val="auto"/>
          <w:highlight w:val="none"/>
        </w:rPr>
      </w:pPr>
      <w:bookmarkStart w:id="139" w:name="_Toc135327069"/>
      <w:r>
        <w:rPr>
          <w:rFonts w:hint="eastAsia"/>
          <w:color w:val="auto"/>
          <w:highlight w:val="none"/>
        </w:rPr>
        <w:t>住院结算系统</w:t>
      </w:r>
      <w:bookmarkEnd w:id="139"/>
    </w:p>
    <w:p>
      <w:pPr>
        <w:pStyle w:val="5"/>
        <w:rPr>
          <w:color w:val="auto"/>
          <w:highlight w:val="none"/>
        </w:rPr>
      </w:pPr>
      <w:bookmarkStart w:id="140" w:name="_Toc4691"/>
      <w:bookmarkStart w:id="141" w:name="_Toc23925"/>
      <w:bookmarkStart w:id="142" w:name="_Toc479254103"/>
      <w:bookmarkStart w:id="143" w:name="_Toc135327070"/>
      <w:r>
        <w:rPr>
          <w:rFonts w:hint="eastAsia"/>
          <w:color w:val="auto"/>
          <w:highlight w:val="none"/>
        </w:rPr>
        <w:t>入出院管理</w:t>
      </w:r>
      <w:bookmarkEnd w:id="140"/>
      <w:bookmarkEnd w:id="141"/>
      <w:bookmarkEnd w:id="142"/>
      <w:bookmarkEnd w:id="143"/>
    </w:p>
    <w:p>
      <w:pPr>
        <w:ind w:firstLine="480"/>
        <w:rPr>
          <w:color w:val="auto"/>
          <w:highlight w:val="none"/>
        </w:rPr>
      </w:pPr>
      <w:bookmarkStart w:id="144" w:name="_Toc9912"/>
      <w:r>
        <w:rPr>
          <w:rFonts w:hint="eastAsia"/>
          <w:color w:val="auto"/>
          <w:highlight w:val="none"/>
        </w:rPr>
        <w:t>自动或手动生成住院号，登记时对住院号重用进行校验，支持病案要求的一人一号功能。</w:t>
      </w:r>
    </w:p>
    <w:p>
      <w:pPr>
        <w:ind w:firstLine="480"/>
        <w:rPr>
          <w:color w:val="auto"/>
          <w:highlight w:val="none"/>
        </w:rPr>
      </w:pPr>
      <w:r>
        <w:rPr>
          <w:rFonts w:hint="eastAsia"/>
          <w:color w:val="auto"/>
          <w:highlight w:val="none"/>
        </w:rPr>
        <w:t>通过住院号、姓名、身份证等检索病人，支持自定义检索条件。</w:t>
      </w:r>
    </w:p>
    <w:p>
      <w:pPr>
        <w:ind w:firstLine="480"/>
        <w:rPr>
          <w:color w:val="auto"/>
          <w:highlight w:val="none"/>
        </w:rPr>
      </w:pPr>
      <w:r>
        <w:rPr>
          <w:rFonts w:hint="eastAsia"/>
          <w:color w:val="auto"/>
          <w:highlight w:val="none"/>
        </w:rPr>
        <w:t>登记住院病人基本信息及本次入院信息，病人必填信息可进行自定义，病人类别包括自费、医保。</w:t>
      </w:r>
    </w:p>
    <w:p>
      <w:pPr>
        <w:ind w:firstLine="480"/>
        <w:rPr>
          <w:color w:val="auto"/>
          <w:highlight w:val="none"/>
        </w:rPr>
      </w:pPr>
      <w:r>
        <w:rPr>
          <w:rFonts w:hint="eastAsia"/>
          <w:color w:val="auto"/>
          <w:highlight w:val="none"/>
        </w:rPr>
        <w:t>为方便用户操作，大部分支持采用字典选择输入功能。(有国家和部颁标准的，采用标准。如职业、民族等)。</w:t>
      </w:r>
    </w:p>
    <w:p>
      <w:pPr>
        <w:ind w:firstLine="480"/>
        <w:rPr>
          <w:color w:val="auto"/>
          <w:highlight w:val="none"/>
        </w:rPr>
      </w:pPr>
      <w:r>
        <w:rPr>
          <w:rFonts w:hint="eastAsia"/>
          <w:color w:val="auto"/>
          <w:highlight w:val="none"/>
        </w:rPr>
        <w:t>支持通过身份证自动填写出生日期、年龄。</w:t>
      </w:r>
    </w:p>
    <w:p>
      <w:pPr>
        <w:ind w:firstLine="480"/>
        <w:rPr>
          <w:color w:val="auto"/>
          <w:highlight w:val="none"/>
        </w:rPr>
      </w:pPr>
      <w:r>
        <w:rPr>
          <w:rFonts w:hint="eastAsia"/>
          <w:color w:val="auto"/>
          <w:highlight w:val="none"/>
        </w:rPr>
        <w:t>支持文本输入门诊论断及ICD标准码输入。</w:t>
      </w:r>
    </w:p>
    <w:p>
      <w:pPr>
        <w:ind w:firstLine="480"/>
        <w:rPr>
          <w:color w:val="auto"/>
          <w:highlight w:val="none"/>
        </w:rPr>
      </w:pPr>
      <w:r>
        <w:rPr>
          <w:rFonts w:hint="eastAsia"/>
          <w:color w:val="auto"/>
          <w:highlight w:val="none"/>
        </w:rPr>
        <w:t>支持从门诊系统调用病人基本信息。</w:t>
      </w:r>
    </w:p>
    <w:p>
      <w:pPr>
        <w:ind w:firstLine="480"/>
        <w:rPr>
          <w:color w:val="auto"/>
          <w:highlight w:val="none"/>
        </w:rPr>
      </w:pPr>
      <w:r>
        <w:rPr>
          <w:rFonts w:hint="eastAsia"/>
          <w:color w:val="auto"/>
          <w:highlight w:val="none"/>
        </w:rPr>
        <w:t>支持通过住院号、姓名、身份证号码自动检验查询关联历史住院记录办理入院。</w:t>
      </w:r>
    </w:p>
    <w:p>
      <w:pPr>
        <w:ind w:firstLine="480"/>
        <w:rPr>
          <w:color w:val="auto"/>
          <w:highlight w:val="none"/>
        </w:rPr>
      </w:pPr>
      <w:r>
        <w:rPr>
          <w:rFonts w:hint="eastAsia"/>
          <w:color w:val="auto"/>
          <w:highlight w:val="none"/>
        </w:rPr>
        <w:t>支持取消入院，即病人完成入院登记后发生费用前，取消相应的入院操作。</w:t>
      </w:r>
    </w:p>
    <w:p>
      <w:pPr>
        <w:ind w:firstLine="480"/>
        <w:rPr>
          <w:color w:val="auto"/>
          <w:highlight w:val="none"/>
        </w:rPr>
      </w:pPr>
      <w:r>
        <w:rPr>
          <w:rFonts w:hint="eastAsia"/>
          <w:color w:val="auto"/>
          <w:highlight w:val="none"/>
        </w:rPr>
        <w:t>对于上次住院尚欠款的病人再次入院，具备提示功能。</w:t>
      </w:r>
    </w:p>
    <w:p>
      <w:pPr>
        <w:ind w:firstLine="480"/>
        <w:rPr>
          <w:color w:val="auto"/>
          <w:highlight w:val="none"/>
        </w:rPr>
      </w:pPr>
      <w:r>
        <w:rPr>
          <w:rFonts w:hint="eastAsia"/>
          <w:color w:val="auto"/>
          <w:highlight w:val="none"/>
        </w:rPr>
        <w:t>对病人基本信息和当次住院信息进行修改。</w:t>
      </w:r>
    </w:p>
    <w:p>
      <w:pPr>
        <w:ind w:firstLine="480"/>
        <w:rPr>
          <w:color w:val="auto"/>
          <w:highlight w:val="none"/>
        </w:rPr>
      </w:pPr>
      <w:r>
        <w:rPr>
          <w:rFonts w:hint="eastAsia"/>
          <w:color w:val="auto"/>
          <w:highlight w:val="none"/>
        </w:rPr>
        <w:t>可浏览查看各科室在床病人，可通过住院号、姓名检索定位病人。</w:t>
      </w:r>
    </w:p>
    <w:p>
      <w:pPr>
        <w:ind w:firstLine="480"/>
        <w:rPr>
          <w:color w:val="auto"/>
          <w:highlight w:val="none"/>
        </w:rPr>
      </w:pPr>
      <w:r>
        <w:rPr>
          <w:rFonts w:hint="eastAsia"/>
          <w:color w:val="auto"/>
          <w:highlight w:val="none"/>
        </w:rPr>
        <w:t>显示待出院病人列表，支持校验是否满足出院，提供不符合出院的提示。</w:t>
      </w:r>
    </w:p>
    <w:p>
      <w:pPr>
        <w:ind w:firstLine="480"/>
        <w:rPr>
          <w:color w:val="auto"/>
          <w:highlight w:val="none"/>
        </w:rPr>
      </w:pPr>
      <w:r>
        <w:rPr>
          <w:rFonts w:hint="eastAsia"/>
          <w:color w:val="auto"/>
          <w:highlight w:val="none"/>
        </w:rPr>
        <w:t>对达到出院条件的病人完成出院操作。</w:t>
      </w:r>
    </w:p>
    <w:p>
      <w:pPr>
        <w:ind w:firstLine="480"/>
        <w:rPr>
          <w:color w:val="auto"/>
          <w:highlight w:val="none"/>
        </w:rPr>
      </w:pPr>
      <w:r>
        <w:rPr>
          <w:rFonts w:hint="eastAsia"/>
          <w:color w:val="auto"/>
          <w:highlight w:val="none"/>
        </w:rPr>
        <w:t>支持将出院病人重新召回科室。</w:t>
      </w:r>
    </w:p>
    <w:p>
      <w:pPr>
        <w:ind w:firstLine="480"/>
        <w:rPr>
          <w:color w:val="auto"/>
          <w:highlight w:val="none"/>
        </w:rPr>
      </w:pPr>
      <w:r>
        <w:rPr>
          <w:rFonts w:hint="eastAsia"/>
          <w:color w:val="auto"/>
          <w:highlight w:val="none"/>
        </w:rPr>
        <w:t>修改已出院病人出院信息。</w:t>
      </w:r>
    </w:p>
    <w:p>
      <w:pPr>
        <w:ind w:firstLine="480"/>
        <w:rPr>
          <w:color w:val="auto"/>
          <w:highlight w:val="none"/>
        </w:rPr>
      </w:pPr>
      <w:r>
        <w:rPr>
          <w:rFonts w:hint="eastAsia"/>
          <w:color w:val="auto"/>
          <w:highlight w:val="none"/>
        </w:rPr>
        <w:t>支持调用门诊电子入院卡为患者办理入院手续。</w:t>
      </w:r>
    </w:p>
    <w:p>
      <w:pPr>
        <w:ind w:firstLine="480"/>
        <w:rPr>
          <w:color w:val="auto"/>
          <w:highlight w:val="none"/>
        </w:rPr>
      </w:pPr>
      <w:r>
        <w:rPr>
          <w:rFonts w:hint="eastAsia"/>
          <w:color w:val="auto"/>
          <w:highlight w:val="none"/>
        </w:rPr>
        <w:t>支持查询全院预约入院病人信息，入院时同步调用。</w:t>
      </w:r>
    </w:p>
    <w:p>
      <w:pPr>
        <w:ind w:firstLine="480"/>
        <w:rPr>
          <w:color w:val="auto"/>
          <w:highlight w:val="none"/>
        </w:rPr>
      </w:pPr>
      <w:r>
        <w:rPr>
          <w:rFonts w:hint="eastAsia"/>
          <w:color w:val="auto"/>
          <w:highlight w:val="none"/>
        </w:rPr>
        <w:t>支持查看科室的床位分布图。</w:t>
      </w:r>
    </w:p>
    <w:p>
      <w:pPr>
        <w:pStyle w:val="5"/>
        <w:rPr>
          <w:color w:val="auto"/>
          <w:highlight w:val="none"/>
        </w:rPr>
      </w:pPr>
      <w:bookmarkStart w:id="145" w:name="_Toc3992"/>
      <w:bookmarkStart w:id="146" w:name="_Toc3714"/>
      <w:bookmarkStart w:id="147" w:name="_Toc135327071"/>
      <w:bookmarkStart w:id="148" w:name="_Toc479254104"/>
      <w:r>
        <w:rPr>
          <w:rFonts w:hint="eastAsia"/>
          <w:color w:val="auto"/>
          <w:highlight w:val="none"/>
        </w:rPr>
        <w:t>预交金管理</w:t>
      </w:r>
      <w:bookmarkEnd w:id="144"/>
      <w:bookmarkEnd w:id="145"/>
      <w:bookmarkEnd w:id="146"/>
      <w:bookmarkEnd w:id="147"/>
      <w:bookmarkEnd w:id="148"/>
    </w:p>
    <w:p>
      <w:pPr>
        <w:ind w:firstLine="480"/>
        <w:rPr>
          <w:color w:val="auto"/>
          <w:highlight w:val="none"/>
        </w:rPr>
      </w:pPr>
      <w:r>
        <w:rPr>
          <w:rFonts w:hint="eastAsia"/>
          <w:color w:val="auto"/>
          <w:highlight w:val="none"/>
        </w:rPr>
        <w:t>预交金单据号支持系统自动编号。</w:t>
      </w:r>
    </w:p>
    <w:p>
      <w:pPr>
        <w:ind w:firstLine="480"/>
        <w:rPr>
          <w:color w:val="auto"/>
          <w:highlight w:val="none"/>
        </w:rPr>
      </w:pPr>
      <w:r>
        <w:rPr>
          <w:rFonts w:hint="eastAsia"/>
          <w:color w:val="auto"/>
          <w:highlight w:val="none"/>
        </w:rPr>
        <w:t>通过住院号，收据号快捷查询定位病人预交金。</w:t>
      </w:r>
    </w:p>
    <w:p>
      <w:pPr>
        <w:ind w:firstLine="480"/>
        <w:rPr>
          <w:color w:val="auto"/>
          <w:highlight w:val="none"/>
        </w:rPr>
      </w:pPr>
      <w:r>
        <w:rPr>
          <w:rFonts w:hint="eastAsia"/>
          <w:color w:val="auto"/>
          <w:highlight w:val="none"/>
        </w:rPr>
        <w:t>收取病人预交金，打印、重打预交金收据。</w:t>
      </w:r>
    </w:p>
    <w:p>
      <w:pPr>
        <w:ind w:firstLine="480"/>
        <w:rPr>
          <w:color w:val="auto"/>
          <w:highlight w:val="none"/>
        </w:rPr>
      </w:pPr>
      <w:r>
        <w:rPr>
          <w:rFonts w:hint="eastAsia"/>
          <w:color w:val="auto"/>
          <w:highlight w:val="none"/>
        </w:rPr>
        <w:t>提供现金、银行卡、支票等多种支付方式选择。</w:t>
      </w:r>
    </w:p>
    <w:p>
      <w:pPr>
        <w:ind w:firstLine="480"/>
        <w:rPr>
          <w:color w:val="auto"/>
          <w:highlight w:val="none"/>
        </w:rPr>
      </w:pPr>
      <w:r>
        <w:rPr>
          <w:rFonts w:hint="eastAsia"/>
          <w:color w:val="auto"/>
          <w:highlight w:val="none"/>
        </w:rPr>
        <w:t>对预交金进行作废或退费操作。</w:t>
      </w:r>
    </w:p>
    <w:p>
      <w:pPr>
        <w:ind w:firstLine="480"/>
        <w:rPr>
          <w:color w:val="auto"/>
          <w:highlight w:val="none"/>
        </w:rPr>
      </w:pPr>
      <w:r>
        <w:rPr>
          <w:rFonts w:hint="eastAsia"/>
          <w:color w:val="auto"/>
          <w:highlight w:val="none"/>
        </w:rPr>
        <w:t>追加预交金，并能显示已交预交金，并对是否已冲销情况加以标识。</w:t>
      </w:r>
    </w:p>
    <w:p>
      <w:pPr>
        <w:ind w:firstLine="480"/>
        <w:rPr>
          <w:color w:val="auto"/>
          <w:highlight w:val="none"/>
        </w:rPr>
      </w:pPr>
      <w:r>
        <w:rPr>
          <w:rFonts w:hint="eastAsia"/>
          <w:color w:val="auto"/>
          <w:highlight w:val="none"/>
        </w:rPr>
        <w:t>快捷查询病人基本信息、转科床记录、医嘱信息等患者详情。</w:t>
      </w:r>
    </w:p>
    <w:p>
      <w:pPr>
        <w:pStyle w:val="5"/>
        <w:rPr>
          <w:color w:val="auto"/>
          <w:highlight w:val="none"/>
        </w:rPr>
      </w:pPr>
      <w:bookmarkStart w:id="149" w:name="_Toc26970"/>
      <w:bookmarkStart w:id="150" w:name="_Toc135327072"/>
      <w:bookmarkStart w:id="151" w:name="_Toc19038"/>
      <w:bookmarkStart w:id="152" w:name="_Toc479254105"/>
      <w:bookmarkStart w:id="153" w:name="_Toc18459"/>
      <w:r>
        <w:rPr>
          <w:rFonts w:hint="eastAsia"/>
          <w:color w:val="auto"/>
          <w:highlight w:val="none"/>
        </w:rPr>
        <w:t>出院结算</w:t>
      </w:r>
      <w:bookmarkEnd w:id="149"/>
      <w:bookmarkEnd w:id="150"/>
      <w:bookmarkEnd w:id="151"/>
      <w:bookmarkEnd w:id="152"/>
      <w:bookmarkEnd w:id="153"/>
    </w:p>
    <w:p>
      <w:pPr>
        <w:ind w:firstLine="480"/>
        <w:rPr>
          <w:color w:val="auto"/>
          <w:highlight w:val="none"/>
        </w:rPr>
      </w:pPr>
      <w:r>
        <w:rPr>
          <w:rFonts w:hint="eastAsia"/>
          <w:color w:val="auto"/>
          <w:highlight w:val="none"/>
        </w:rPr>
        <w:t>用来办理住院病人的结算，并打印发票、清单。</w:t>
      </w:r>
    </w:p>
    <w:p>
      <w:pPr>
        <w:ind w:firstLine="480"/>
        <w:rPr>
          <w:color w:val="auto"/>
          <w:highlight w:val="none"/>
        </w:rPr>
      </w:pPr>
      <w:r>
        <w:rPr>
          <w:rFonts w:hint="eastAsia"/>
          <w:color w:val="auto"/>
          <w:highlight w:val="none"/>
        </w:rPr>
        <w:t>可支持多种结算方式，包括以下方式：</w:t>
      </w:r>
    </w:p>
    <w:p>
      <w:pPr>
        <w:ind w:firstLine="480"/>
        <w:rPr>
          <w:color w:val="auto"/>
          <w:highlight w:val="none"/>
        </w:rPr>
      </w:pPr>
      <w:r>
        <w:rPr>
          <w:rFonts w:hint="eastAsia"/>
          <w:color w:val="auto"/>
          <w:highlight w:val="none"/>
        </w:rPr>
        <w:t>正常出院结算：即正常出院时将在院发生的费用一次性结算，并冲抵预交金；</w:t>
      </w:r>
    </w:p>
    <w:p>
      <w:pPr>
        <w:ind w:firstLine="480"/>
        <w:rPr>
          <w:color w:val="auto"/>
          <w:highlight w:val="none"/>
        </w:rPr>
      </w:pPr>
      <w:r>
        <w:rPr>
          <w:rFonts w:hint="eastAsia"/>
          <w:color w:val="auto"/>
          <w:highlight w:val="none"/>
        </w:rPr>
        <w:t>按项目结算：即可对出院、在院病人的某指定项目进行结算；</w:t>
      </w:r>
    </w:p>
    <w:p>
      <w:pPr>
        <w:ind w:firstLine="480"/>
        <w:rPr>
          <w:color w:val="auto"/>
          <w:highlight w:val="none"/>
        </w:rPr>
      </w:pPr>
      <w:r>
        <w:rPr>
          <w:rFonts w:hint="eastAsia"/>
          <w:color w:val="auto"/>
          <w:highlight w:val="none"/>
        </w:rPr>
        <w:t>按科室结算：即可对出院、在院病人所对应的科室费用进行结算；</w:t>
      </w:r>
    </w:p>
    <w:p>
      <w:pPr>
        <w:ind w:firstLine="480"/>
        <w:rPr>
          <w:color w:val="auto"/>
          <w:highlight w:val="none"/>
        </w:rPr>
      </w:pPr>
      <w:r>
        <w:rPr>
          <w:rFonts w:hint="eastAsia"/>
          <w:color w:val="auto"/>
          <w:highlight w:val="none"/>
        </w:rPr>
        <w:t>按总金额结算：即对出院、在院病人进行指定金额的结算，如本次结算5000元，系统可以自动配对住院费用，打印发票；</w:t>
      </w:r>
    </w:p>
    <w:p>
      <w:pPr>
        <w:ind w:firstLine="480"/>
        <w:rPr>
          <w:color w:val="auto"/>
          <w:highlight w:val="none"/>
        </w:rPr>
      </w:pPr>
      <w:r>
        <w:rPr>
          <w:rFonts w:hint="eastAsia"/>
          <w:color w:val="auto"/>
          <w:highlight w:val="none"/>
        </w:rPr>
        <w:t>按时间段结算：对在院、出院病人在指定时间内发生的费用进行结算；</w:t>
      </w:r>
    </w:p>
    <w:p>
      <w:pPr>
        <w:ind w:firstLine="480"/>
        <w:rPr>
          <w:color w:val="auto"/>
          <w:highlight w:val="none"/>
        </w:rPr>
      </w:pPr>
      <w:r>
        <w:rPr>
          <w:rFonts w:hint="eastAsia"/>
          <w:color w:val="auto"/>
          <w:highlight w:val="none"/>
        </w:rPr>
        <w:t>呆帐结算：指病人逃费或无法正常完成结算病人进行结算，自动使用预收款结算，并自动进行立欠。</w:t>
      </w:r>
    </w:p>
    <w:p>
      <w:pPr>
        <w:ind w:firstLine="480"/>
        <w:rPr>
          <w:color w:val="auto"/>
          <w:highlight w:val="none"/>
        </w:rPr>
      </w:pPr>
      <w:r>
        <w:rPr>
          <w:rFonts w:hint="eastAsia"/>
          <w:color w:val="auto"/>
          <w:highlight w:val="none"/>
        </w:rPr>
        <w:t>提供多种支付方式，包括预收款自动冲销、银行卡、银行转帐、现金方式支付。</w:t>
      </w:r>
    </w:p>
    <w:p>
      <w:pPr>
        <w:ind w:firstLine="480"/>
        <w:rPr>
          <w:color w:val="auto"/>
          <w:highlight w:val="none"/>
        </w:rPr>
      </w:pPr>
      <w:r>
        <w:rPr>
          <w:rFonts w:hint="eastAsia"/>
          <w:color w:val="auto"/>
          <w:highlight w:val="none"/>
        </w:rPr>
        <w:t>支持自动生成新发票号，并支持发票重打，作废重打。</w:t>
      </w:r>
    </w:p>
    <w:p>
      <w:pPr>
        <w:ind w:firstLine="480"/>
        <w:rPr>
          <w:color w:val="auto"/>
          <w:highlight w:val="none"/>
        </w:rPr>
      </w:pPr>
      <w:r>
        <w:rPr>
          <w:rFonts w:hint="eastAsia"/>
          <w:color w:val="auto"/>
          <w:highlight w:val="none"/>
        </w:rPr>
        <w:t>凑整方式可以设置。</w:t>
      </w:r>
    </w:p>
    <w:p>
      <w:pPr>
        <w:ind w:firstLine="480"/>
        <w:rPr>
          <w:color w:val="auto"/>
          <w:highlight w:val="none"/>
        </w:rPr>
      </w:pPr>
      <w:r>
        <w:rPr>
          <w:rFonts w:hint="eastAsia"/>
          <w:color w:val="auto"/>
          <w:highlight w:val="none"/>
        </w:rPr>
        <w:t>能对已结算发票进行取消结算操作,重新打印发票,并且作废原有发票。</w:t>
      </w:r>
    </w:p>
    <w:p>
      <w:pPr>
        <w:ind w:firstLine="480"/>
        <w:rPr>
          <w:color w:val="auto"/>
          <w:highlight w:val="none"/>
        </w:rPr>
      </w:pPr>
      <w:r>
        <w:rPr>
          <w:rFonts w:hint="eastAsia"/>
          <w:color w:val="auto"/>
          <w:highlight w:val="none"/>
        </w:rPr>
        <w:t>提供母婴结算功能。</w:t>
      </w:r>
    </w:p>
    <w:p>
      <w:pPr>
        <w:ind w:firstLine="480"/>
        <w:rPr>
          <w:color w:val="auto"/>
          <w:highlight w:val="none"/>
        </w:rPr>
      </w:pPr>
      <w:r>
        <w:rPr>
          <w:rFonts w:hint="eastAsia"/>
          <w:color w:val="auto"/>
          <w:highlight w:val="none"/>
        </w:rPr>
        <w:t>提供医保结算接口。</w:t>
      </w:r>
    </w:p>
    <w:p>
      <w:pPr>
        <w:ind w:firstLine="480"/>
        <w:rPr>
          <w:color w:val="auto"/>
          <w:highlight w:val="none"/>
        </w:rPr>
      </w:pPr>
      <w:r>
        <w:rPr>
          <w:rFonts w:hint="eastAsia"/>
          <w:color w:val="auto"/>
          <w:highlight w:val="none"/>
        </w:rPr>
        <w:t>支持费用清单打印。</w:t>
      </w:r>
    </w:p>
    <w:p>
      <w:pPr>
        <w:ind w:firstLine="480"/>
        <w:rPr>
          <w:color w:val="auto"/>
          <w:highlight w:val="none"/>
        </w:rPr>
      </w:pPr>
      <w:r>
        <w:rPr>
          <w:rFonts w:hint="eastAsia"/>
          <w:color w:val="auto"/>
          <w:highlight w:val="none"/>
        </w:rPr>
        <w:t>提供医保病人自费结算功能。</w:t>
      </w:r>
    </w:p>
    <w:p>
      <w:pPr>
        <w:ind w:firstLine="480"/>
        <w:rPr>
          <w:color w:val="auto"/>
          <w:highlight w:val="none"/>
        </w:rPr>
      </w:pPr>
      <w:r>
        <w:rPr>
          <w:rFonts w:hint="eastAsia"/>
          <w:color w:val="auto"/>
          <w:highlight w:val="none"/>
        </w:rPr>
        <w:t>支持快捷查询患者详情。</w:t>
      </w:r>
    </w:p>
    <w:p>
      <w:pPr>
        <w:ind w:firstLine="480"/>
        <w:rPr>
          <w:color w:val="auto"/>
          <w:highlight w:val="none"/>
        </w:rPr>
      </w:pPr>
      <w:r>
        <w:rPr>
          <w:rFonts w:hint="eastAsia"/>
          <w:color w:val="auto"/>
          <w:highlight w:val="none"/>
        </w:rPr>
        <w:t>支持选择部分押金进行冲销结算。</w:t>
      </w:r>
    </w:p>
    <w:p>
      <w:pPr>
        <w:ind w:firstLine="480"/>
        <w:rPr>
          <w:color w:val="auto"/>
          <w:highlight w:val="none"/>
        </w:rPr>
      </w:pPr>
      <w:r>
        <w:rPr>
          <w:rFonts w:hint="eastAsia"/>
          <w:color w:val="auto"/>
          <w:highlight w:val="none"/>
        </w:rPr>
        <w:t>支持二次医保登记结算。</w:t>
      </w:r>
    </w:p>
    <w:p>
      <w:pPr>
        <w:ind w:firstLine="480"/>
        <w:rPr>
          <w:color w:val="auto"/>
          <w:highlight w:val="none"/>
        </w:rPr>
      </w:pPr>
      <w:r>
        <w:rPr>
          <w:rFonts w:hint="eastAsia"/>
          <w:color w:val="auto"/>
          <w:highlight w:val="none"/>
        </w:rPr>
        <w:t>支持医保审核，通过审核状态判断患者是否允许医保结算</w:t>
      </w:r>
    </w:p>
    <w:p>
      <w:pPr>
        <w:pStyle w:val="5"/>
        <w:rPr>
          <w:color w:val="auto"/>
          <w:highlight w:val="none"/>
        </w:rPr>
      </w:pPr>
      <w:bookmarkStart w:id="154" w:name="_Toc479254106"/>
      <w:bookmarkStart w:id="155" w:name="_Toc24144"/>
      <w:bookmarkStart w:id="156" w:name="_Toc1858"/>
      <w:bookmarkStart w:id="157" w:name="_Toc135327073"/>
      <w:bookmarkStart w:id="158" w:name="_Toc26101"/>
      <w:r>
        <w:rPr>
          <w:rFonts w:hint="eastAsia"/>
          <w:color w:val="auto"/>
          <w:highlight w:val="none"/>
        </w:rPr>
        <w:t>其他功能</w:t>
      </w:r>
      <w:bookmarkEnd w:id="154"/>
      <w:bookmarkEnd w:id="155"/>
      <w:bookmarkEnd w:id="156"/>
      <w:bookmarkEnd w:id="157"/>
      <w:bookmarkEnd w:id="158"/>
    </w:p>
    <w:p>
      <w:pPr>
        <w:ind w:firstLine="480"/>
        <w:rPr>
          <w:color w:val="auto"/>
          <w:highlight w:val="none"/>
        </w:rPr>
      </w:pPr>
      <w:r>
        <w:rPr>
          <w:rFonts w:hint="eastAsia"/>
          <w:color w:val="auto"/>
          <w:highlight w:val="none"/>
        </w:rPr>
        <w:t>能实现对某些贵重项目在收费处进行审批执行。</w:t>
      </w:r>
    </w:p>
    <w:p>
      <w:pPr>
        <w:ind w:firstLine="480"/>
        <w:rPr>
          <w:color w:val="auto"/>
          <w:highlight w:val="none"/>
        </w:rPr>
      </w:pPr>
      <w:r>
        <w:rPr>
          <w:rFonts w:hint="eastAsia"/>
          <w:color w:val="auto"/>
          <w:highlight w:val="none"/>
        </w:rPr>
        <w:t>支持收费员日结并打印日结报表。</w:t>
      </w:r>
    </w:p>
    <w:p>
      <w:pPr>
        <w:ind w:firstLine="480"/>
        <w:rPr>
          <w:color w:val="auto"/>
          <w:highlight w:val="none"/>
        </w:rPr>
      </w:pPr>
      <w:r>
        <w:rPr>
          <w:rFonts w:hint="eastAsia"/>
          <w:color w:val="auto"/>
          <w:highlight w:val="none"/>
        </w:rPr>
        <w:t>支持发票号管理。</w:t>
      </w:r>
    </w:p>
    <w:p>
      <w:pPr>
        <w:ind w:firstLine="480"/>
        <w:rPr>
          <w:color w:val="auto"/>
          <w:highlight w:val="none"/>
        </w:rPr>
      </w:pPr>
      <w:r>
        <w:rPr>
          <w:rFonts w:hint="eastAsia"/>
          <w:color w:val="auto"/>
          <w:highlight w:val="none"/>
        </w:rPr>
        <w:t>支持补录费用，并对补录的费用进行删除、冲销及打印操作。</w:t>
      </w:r>
    </w:p>
    <w:p>
      <w:pPr>
        <w:ind w:firstLine="480"/>
        <w:rPr>
          <w:color w:val="auto"/>
          <w:highlight w:val="none"/>
        </w:rPr>
      </w:pPr>
      <w:r>
        <w:rPr>
          <w:rFonts w:hint="eastAsia"/>
          <w:color w:val="auto"/>
          <w:highlight w:val="none"/>
        </w:rPr>
        <w:t>支持患者对住院费用额度进行担保管理。</w:t>
      </w:r>
    </w:p>
    <w:p>
      <w:pPr>
        <w:ind w:firstLine="480"/>
        <w:rPr>
          <w:color w:val="auto"/>
          <w:highlight w:val="none"/>
        </w:rPr>
      </w:pPr>
      <w:r>
        <w:rPr>
          <w:rFonts w:hint="eastAsia"/>
          <w:color w:val="auto"/>
          <w:highlight w:val="none"/>
        </w:rPr>
        <w:t>可查询全院的有关信息，包括常用的报表</w:t>
      </w:r>
    </w:p>
    <w:p>
      <w:pPr>
        <w:pStyle w:val="4"/>
        <w:rPr>
          <w:color w:val="auto"/>
          <w:highlight w:val="none"/>
        </w:rPr>
      </w:pPr>
      <w:bookmarkStart w:id="159" w:name="_Toc135327074"/>
      <w:r>
        <w:rPr>
          <w:rFonts w:hint="eastAsia"/>
          <w:color w:val="auto"/>
          <w:highlight w:val="none"/>
        </w:rPr>
        <w:t>住院医生医嘱工作站</w:t>
      </w:r>
      <w:bookmarkEnd w:id="159"/>
    </w:p>
    <w:p>
      <w:pPr>
        <w:pStyle w:val="5"/>
        <w:rPr>
          <w:color w:val="auto"/>
          <w:highlight w:val="none"/>
        </w:rPr>
      </w:pPr>
      <w:bookmarkStart w:id="160" w:name="_Toc3807"/>
      <w:bookmarkStart w:id="161" w:name="_Toc135327075"/>
      <w:bookmarkStart w:id="162" w:name="_Toc14272"/>
      <w:r>
        <w:rPr>
          <w:rFonts w:hint="eastAsia"/>
          <w:color w:val="auto"/>
          <w:highlight w:val="none"/>
        </w:rPr>
        <w:t>个性化</w:t>
      </w:r>
      <w:bookmarkEnd w:id="160"/>
      <w:bookmarkEnd w:id="161"/>
      <w:bookmarkEnd w:id="162"/>
    </w:p>
    <w:p>
      <w:pPr>
        <w:ind w:firstLine="480"/>
        <w:rPr>
          <w:color w:val="auto"/>
          <w:highlight w:val="none"/>
        </w:rPr>
      </w:pPr>
      <w:r>
        <w:rPr>
          <w:rFonts w:hint="eastAsia"/>
          <w:color w:val="auto"/>
          <w:highlight w:val="none"/>
        </w:rPr>
        <w:t>▲可支持医生自由设置个性化设置参数，如字体大小、床位卡颜色、是否显示头像、病危是否闪烁等。（投标文件需提供投标人所投系统功能截图为证明文件）</w:t>
      </w:r>
    </w:p>
    <w:p>
      <w:pPr>
        <w:pStyle w:val="5"/>
        <w:rPr>
          <w:color w:val="auto"/>
          <w:highlight w:val="none"/>
        </w:rPr>
      </w:pPr>
      <w:bookmarkStart w:id="163" w:name="_Toc10726"/>
      <w:bookmarkStart w:id="164" w:name="_Toc2867"/>
      <w:bookmarkStart w:id="165" w:name="_Toc135327076"/>
      <w:r>
        <w:rPr>
          <w:rFonts w:hint="eastAsia"/>
          <w:color w:val="auto"/>
          <w:highlight w:val="none"/>
        </w:rPr>
        <w:t>床位列表</w:t>
      </w:r>
      <w:bookmarkEnd w:id="163"/>
      <w:bookmarkEnd w:id="164"/>
      <w:bookmarkEnd w:id="165"/>
    </w:p>
    <w:p>
      <w:pPr>
        <w:ind w:firstLine="480"/>
        <w:rPr>
          <w:color w:val="auto"/>
          <w:highlight w:val="none"/>
        </w:rPr>
      </w:pPr>
      <w:bookmarkStart w:id="166" w:name="_Toc23107"/>
      <w:r>
        <w:rPr>
          <w:rFonts w:hint="eastAsia"/>
          <w:color w:val="auto"/>
          <w:highlight w:val="none"/>
        </w:rPr>
        <w:t>支持显示我的患者、科室患者、主诊组患者列表。</w:t>
      </w:r>
    </w:p>
    <w:p>
      <w:pPr>
        <w:ind w:firstLine="480"/>
        <w:rPr>
          <w:color w:val="auto"/>
          <w:highlight w:val="none"/>
        </w:rPr>
      </w:pPr>
      <w:r>
        <w:rPr>
          <w:rFonts w:hint="eastAsia"/>
          <w:color w:val="auto"/>
          <w:highlight w:val="none"/>
        </w:rPr>
        <w:t>病人卡片信息，支持显示病人头像、床号、姓名、性别、年龄、身份、护理级别、住院号、管床医生、主诊医生、入院时间、诊断、特殊状态闪烁等。</w:t>
      </w:r>
    </w:p>
    <w:p>
      <w:pPr>
        <w:ind w:firstLine="480"/>
        <w:rPr>
          <w:color w:val="auto"/>
          <w:highlight w:val="none"/>
        </w:rPr>
      </w:pPr>
      <w:r>
        <w:rPr>
          <w:rFonts w:hint="eastAsia"/>
          <w:color w:val="auto"/>
          <w:highlight w:val="none"/>
        </w:rPr>
        <w:t>▲智能统计展示个人、科室、主诊组的业务收入、西成药占比、中草药占比、制剂占比、耗材占比、平均住院日、累计手术台数、平均床位日、住院人数等。（投标文件需提供投标人所投系统功能截图为证明文件）</w:t>
      </w:r>
    </w:p>
    <w:p>
      <w:pPr>
        <w:pStyle w:val="5"/>
        <w:rPr>
          <w:color w:val="auto"/>
          <w:highlight w:val="none"/>
        </w:rPr>
      </w:pPr>
      <w:bookmarkStart w:id="167" w:name="_Toc909"/>
      <w:bookmarkStart w:id="168" w:name="_Toc135327077"/>
      <w:r>
        <w:rPr>
          <w:rFonts w:hint="eastAsia"/>
          <w:color w:val="auto"/>
          <w:highlight w:val="none"/>
        </w:rPr>
        <w:t>住院医生工作台</w:t>
      </w:r>
      <w:bookmarkEnd w:id="166"/>
      <w:bookmarkEnd w:id="167"/>
      <w:bookmarkEnd w:id="168"/>
    </w:p>
    <w:p>
      <w:pPr>
        <w:ind w:firstLine="480"/>
        <w:rPr>
          <w:color w:val="auto"/>
          <w:highlight w:val="none"/>
        </w:rPr>
      </w:pPr>
      <w:r>
        <w:rPr>
          <w:rFonts w:hint="eastAsia"/>
          <w:color w:val="auto"/>
          <w:highlight w:val="none"/>
        </w:rPr>
        <w:t>录入、保存、提交医嘱，医嘱包括药品医嘱、诊疗医嘱、转科医嘱、出院医嘱、术前医嘱、术后医嘱。</w:t>
      </w:r>
    </w:p>
    <w:p>
      <w:pPr>
        <w:ind w:firstLine="480"/>
        <w:rPr>
          <w:color w:val="auto"/>
          <w:highlight w:val="none"/>
        </w:rPr>
      </w:pPr>
      <w:r>
        <w:rPr>
          <w:rFonts w:hint="eastAsia"/>
          <w:color w:val="auto"/>
          <w:highlight w:val="none"/>
        </w:rPr>
        <w:t>提供复制、粘贴医嘱功能。</w:t>
      </w:r>
    </w:p>
    <w:p>
      <w:pPr>
        <w:ind w:firstLine="480"/>
        <w:rPr>
          <w:color w:val="auto"/>
          <w:highlight w:val="none"/>
        </w:rPr>
      </w:pPr>
      <w:r>
        <w:rPr>
          <w:rFonts w:hint="eastAsia"/>
          <w:color w:val="auto"/>
          <w:highlight w:val="none"/>
        </w:rPr>
        <w:t>提供调用长嘱、临嘱、草药模板功能。</w:t>
      </w:r>
    </w:p>
    <w:p>
      <w:pPr>
        <w:ind w:firstLine="480"/>
        <w:rPr>
          <w:color w:val="auto"/>
          <w:highlight w:val="none"/>
        </w:rPr>
      </w:pPr>
      <w:r>
        <w:rPr>
          <w:rFonts w:hint="eastAsia"/>
          <w:color w:val="auto"/>
          <w:highlight w:val="none"/>
        </w:rPr>
        <w:t>系统可根据开始时间及结束时间自动计算首末日次数，准确生成首日和末次的执行医嘱。</w:t>
      </w:r>
    </w:p>
    <w:p>
      <w:pPr>
        <w:ind w:firstLine="480"/>
        <w:rPr>
          <w:color w:val="auto"/>
          <w:highlight w:val="none"/>
        </w:rPr>
      </w:pPr>
      <w:r>
        <w:rPr>
          <w:rFonts w:hint="eastAsia"/>
          <w:color w:val="auto"/>
          <w:highlight w:val="none"/>
        </w:rPr>
        <w:t>西药、中成药开立自动带出维护好的常用的剂量、剂量单位、频率、用法，根据剂量、规格、频率、天数自动计算每次请领数量。</w:t>
      </w:r>
    </w:p>
    <w:p>
      <w:pPr>
        <w:ind w:firstLine="480"/>
        <w:rPr>
          <w:color w:val="auto"/>
          <w:highlight w:val="none"/>
        </w:rPr>
      </w:pPr>
      <w:r>
        <w:rPr>
          <w:rFonts w:hint="eastAsia"/>
          <w:color w:val="auto"/>
          <w:highlight w:val="none"/>
        </w:rPr>
        <w:t>提供区分开立自备、嘱托、领药类药品医嘱。</w:t>
      </w:r>
    </w:p>
    <w:p>
      <w:pPr>
        <w:ind w:firstLine="480"/>
        <w:rPr>
          <w:color w:val="auto"/>
          <w:highlight w:val="none"/>
        </w:rPr>
      </w:pPr>
      <w:r>
        <w:rPr>
          <w:rFonts w:hint="eastAsia"/>
          <w:color w:val="auto"/>
          <w:highlight w:val="none"/>
        </w:rPr>
        <w:t>停止长期医嘱，置停在当下时间或预置停嘱时间。</w:t>
      </w:r>
    </w:p>
    <w:p>
      <w:pPr>
        <w:ind w:firstLine="480"/>
        <w:rPr>
          <w:color w:val="auto"/>
          <w:highlight w:val="none"/>
        </w:rPr>
      </w:pPr>
      <w:r>
        <w:rPr>
          <w:rFonts w:hint="eastAsia"/>
          <w:color w:val="auto"/>
          <w:highlight w:val="none"/>
        </w:rPr>
        <w:t>撤销已生成费用临时医嘱（要求先由执行科室取消医嘱对应费用，再由病人所在科室撤销医嘱）。</w:t>
      </w:r>
    </w:p>
    <w:p>
      <w:pPr>
        <w:ind w:firstLine="480"/>
        <w:rPr>
          <w:color w:val="auto"/>
          <w:highlight w:val="none"/>
        </w:rPr>
      </w:pPr>
      <w:r>
        <w:rPr>
          <w:rFonts w:hint="eastAsia"/>
          <w:color w:val="auto"/>
          <w:highlight w:val="none"/>
        </w:rPr>
        <w:t>检查、检验申请单开立，归类展示检验、检查套餐，热点展示套餐收取的费用明细、注意事项，提供智能检索、模板调用、双击项目开立等方式开立申请单。</w:t>
      </w:r>
    </w:p>
    <w:p>
      <w:pPr>
        <w:ind w:firstLine="480"/>
        <w:rPr>
          <w:color w:val="auto"/>
          <w:highlight w:val="none"/>
        </w:rPr>
      </w:pPr>
      <w:r>
        <w:rPr>
          <w:rFonts w:hint="eastAsia"/>
          <w:color w:val="auto"/>
          <w:highlight w:val="none"/>
        </w:rPr>
        <w:t>检查申请单打印，智能合并相同类别申请单打印。</w:t>
      </w:r>
    </w:p>
    <w:p>
      <w:pPr>
        <w:ind w:firstLine="480"/>
        <w:rPr>
          <w:color w:val="auto"/>
          <w:highlight w:val="none"/>
        </w:rPr>
      </w:pPr>
      <w:r>
        <w:rPr>
          <w:rFonts w:hint="eastAsia"/>
          <w:color w:val="auto"/>
          <w:highlight w:val="none"/>
        </w:rPr>
        <w:t>支持勾选多条医嘱（申请单）进行删除、撤销、停嘱操作。</w:t>
      </w:r>
    </w:p>
    <w:p>
      <w:pPr>
        <w:ind w:firstLine="480"/>
        <w:rPr>
          <w:color w:val="auto"/>
          <w:highlight w:val="none"/>
        </w:rPr>
      </w:pPr>
      <w:r>
        <w:rPr>
          <w:rFonts w:hint="eastAsia"/>
          <w:color w:val="auto"/>
          <w:highlight w:val="none"/>
        </w:rPr>
        <w:t>录入手术申请单，自动带出患者信息，必填项颜色突出显示，并对手术者进行手术等级管控。</w:t>
      </w:r>
    </w:p>
    <w:p>
      <w:pPr>
        <w:ind w:firstLine="480"/>
        <w:rPr>
          <w:color w:val="auto"/>
          <w:highlight w:val="none"/>
        </w:rPr>
      </w:pPr>
      <w:r>
        <w:rPr>
          <w:rFonts w:hint="eastAsia"/>
          <w:color w:val="auto"/>
          <w:highlight w:val="none"/>
        </w:rPr>
        <w:t>提供医嘱排斥功能（等级护理医嘱、转科医嘱、出院医嘱、术后医嘱、配伍禁忌），组排斥医嘱自动排斥置停同类别的医嘱，全排斥医嘱自动置停全部在执行未停止的医嘱。</w:t>
      </w:r>
    </w:p>
    <w:p>
      <w:pPr>
        <w:ind w:firstLine="480"/>
        <w:rPr>
          <w:color w:val="auto"/>
          <w:highlight w:val="none"/>
        </w:rPr>
      </w:pPr>
      <w:r>
        <w:rPr>
          <w:rFonts w:hint="eastAsia"/>
          <w:color w:val="auto"/>
          <w:highlight w:val="none"/>
        </w:rPr>
        <w:t>录入出院医嘱时填写出院时间、出院诊断信息。</w:t>
      </w:r>
    </w:p>
    <w:p>
      <w:pPr>
        <w:ind w:firstLine="480"/>
        <w:rPr>
          <w:color w:val="auto"/>
          <w:highlight w:val="none"/>
        </w:rPr>
      </w:pPr>
      <w:r>
        <w:rPr>
          <w:rFonts w:hint="eastAsia"/>
          <w:color w:val="auto"/>
          <w:highlight w:val="none"/>
        </w:rPr>
        <w:t>对结余费用低于下限的病人，系统进行提示。</w:t>
      </w:r>
    </w:p>
    <w:p>
      <w:pPr>
        <w:ind w:firstLine="480"/>
        <w:rPr>
          <w:color w:val="auto"/>
          <w:highlight w:val="none"/>
        </w:rPr>
      </w:pPr>
      <w:r>
        <w:rPr>
          <w:rFonts w:hint="eastAsia"/>
          <w:color w:val="auto"/>
          <w:highlight w:val="none"/>
        </w:rPr>
        <w:t>可以实现提前定义出院，如明日出院，系统自动对医嘱进行相应处理。</w:t>
      </w:r>
    </w:p>
    <w:p>
      <w:pPr>
        <w:ind w:firstLine="480"/>
        <w:rPr>
          <w:color w:val="auto"/>
          <w:highlight w:val="none"/>
        </w:rPr>
      </w:pPr>
      <w:r>
        <w:rPr>
          <w:rFonts w:hint="eastAsia"/>
          <w:color w:val="auto"/>
          <w:highlight w:val="none"/>
        </w:rPr>
        <w:t>支持中药膏方开立，录入名称自动调用膏方模板开立，限制编辑修改明细。</w:t>
      </w:r>
    </w:p>
    <w:p>
      <w:pPr>
        <w:ind w:firstLine="480"/>
        <w:rPr>
          <w:color w:val="auto"/>
          <w:highlight w:val="none"/>
        </w:rPr>
      </w:pPr>
      <w:r>
        <w:rPr>
          <w:rFonts w:hint="eastAsia"/>
          <w:color w:val="auto"/>
          <w:highlight w:val="none"/>
        </w:rPr>
        <w:t>中药处方包括用法、剂数、次数、煎法、特殊用法，其中次数和特殊用法有关联。</w:t>
      </w:r>
    </w:p>
    <w:p>
      <w:pPr>
        <w:ind w:firstLine="480"/>
        <w:rPr>
          <w:color w:val="auto"/>
          <w:highlight w:val="none"/>
        </w:rPr>
      </w:pPr>
      <w:r>
        <w:rPr>
          <w:rFonts w:hint="eastAsia"/>
          <w:color w:val="auto"/>
          <w:highlight w:val="none"/>
        </w:rPr>
        <w:t>支持直接复制上一条草药处方开立保存。</w:t>
      </w:r>
    </w:p>
    <w:p>
      <w:pPr>
        <w:ind w:firstLine="480"/>
        <w:rPr>
          <w:color w:val="auto"/>
          <w:highlight w:val="none"/>
        </w:rPr>
      </w:pPr>
      <w:r>
        <w:rPr>
          <w:rFonts w:hint="eastAsia"/>
          <w:color w:val="auto"/>
          <w:highlight w:val="none"/>
        </w:rPr>
        <w:t>中药处方保存确认可直接发送药单至药房。</w:t>
      </w:r>
    </w:p>
    <w:p>
      <w:pPr>
        <w:ind w:firstLine="480"/>
        <w:rPr>
          <w:color w:val="auto"/>
          <w:highlight w:val="none"/>
        </w:rPr>
      </w:pPr>
      <w:r>
        <w:rPr>
          <w:rFonts w:hint="eastAsia"/>
          <w:color w:val="auto"/>
          <w:highlight w:val="none"/>
        </w:rPr>
        <w:t>支持撤销药房未确认的草药处方药单。</w:t>
      </w:r>
    </w:p>
    <w:p>
      <w:pPr>
        <w:ind w:firstLine="480"/>
        <w:rPr>
          <w:color w:val="auto"/>
          <w:highlight w:val="none"/>
        </w:rPr>
      </w:pPr>
      <w:r>
        <w:rPr>
          <w:rFonts w:hint="eastAsia"/>
          <w:color w:val="auto"/>
          <w:highlight w:val="none"/>
        </w:rPr>
        <w:t>支持严格的医生权限管理，医生只能开立所有权限的药品或检验、检查。</w:t>
      </w:r>
    </w:p>
    <w:p>
      <w:pPr>
        <w:ind w:firstLine="480"/>
        <w:rPr>
          <w:color w:val="auto"/>
          <w:highlight w:val="none"/>
        </w:rPr>
      </w:pPr>
      <w:r>
        <w:rPr>
          <w:rFonts w:hint="eastAsia"/>
          <w:color w:val="auto"/>
          <w:highlight w:val="none"/>
        </w:rPr>
        <w:t>医保类限制药品开立自动弹开提示医生选择患者是否公费/自费。</w:t>
      </w:r>
    </w:p>
    <w:p>
      <w:pPr>
        <w:ind w:firstLine="480"/>
        <w:rPr>
          <w:color w:val="auto"/>
          <w:highlight w:val="none"/>
        </w:rPr>
      </w:pPr>
      <w:r>
        <w:rPr>
          <w:rFonts w:hint="eastAsia"/>
          <w:color w:val="auto"/>
          <w:highlight w:val="none"/>
        </w:rPr>
        <w:t>支持打开多位患者的医嘱处理界面进行医嘱处理。</w:t>
      </w:r>
    </w:p>
    <w:p>
      <w:pPr>
        <w:ind w:firstLine="480"/>
        <w:rPr>
          <w:color w:val="auto"/>
          <w:highlight w:val="none"/>
        </w:rPr>
      </w:pPr>
      <w:r>
        <w:rPr>
          <w:rFonts w:hint="eastAsia"/>
          <w:color w:val="auto"/>
          <w:highlight w:val="none"/>
        </w:rPr>
        <w:t>支持已开立长、临、检验检查医嘱、草药医嘱多选另存为模板，支持各医嘱类型模板维护。</w:t>
      </w:r>
    </w:p>
    <w:p>
      <w:pPr>
        <w:pStyle w:val="5"/>
        <w:rPr>
          <w:color w:val="auto"/>
          <w:highlight w:val="none"/>
        </w:rPr>
      </w:pPr>
      <w:bookmarkStart w:id="169" w:name="_Toc135327078"/>
      <w:bookmarkStart w:id="170" w:name="_Toc30259"/>
      <w:bookmarkStart w:id="171" w:name="_Toc17649"/>
      <w:r>
        <w:rPr>
          <w:rFonts w:hint="eastAsia"/>
          <w:color w:val="auto"/>
          <w:highlight w:val="none"/>
        </w:rPr>
        <w:t>患者详情</w:t>
      </w:r>
      <w:bookmarkEnd w:id="169"/>
      <w:bookmarkEnd w:id="170"/>
      <w:bookmarkEnd w:id="171"/>
    </w:p>
    <w:p>
      <w:pPr>
        <w:ind w:firstLine="480"/>
        <w:rPr>
          <w:color w:val="auto"/>
          <w:highlight w:val="none"/>
        </w:rPr>
      </w:pPr>
      <w:r>
        <w:rPr>
          <w:rFonts w:hint="eastAsia"/>
          <w:color w:val="auto"/>
          <w:highlight w:val="none"/>
        </w:rPr>
        <w:t>可查询病人基本信息、医嘱信息、转科换床信息、费用信息、预交金信息、医保信息。</w:t>
      </w:r>
    </w:p>
    <w:p>
      <w:pPr>
        <w:ind w:firstLine="480"/>
        <w:rPr>
          <w:color w:val="auto"/>
          <w:highlight w:val="none"/>
        </w:rPr>
      </w:pPr>
      <w:r>
        <w:rPr>
          <w:rFonts w:hint="eastAsia"/>
          <w:color w:val="auto"/>
          <w:highlight w:val="none"/>
        </w:rPr>
        <w:t>支持查询病人未执行医嘱、未发送药品、已发送未确认药品、未确认费用、未确认草药等信息，方便医生护士核查医嘱状态。</w:t>
      </w:r>
    </w:p>
    <w:p>
      <w:pPr>
        <w:pStyle w:val="5"/>
        <w:rPr>
          <w:color w:val="auto"/>
          <w:highlight w:val="none"/>
        </w:rPr>
      </w:pPr>
      <w:bookmarkStart w:id="172" w:name="_Toc22324"/>
      <w:bookmarkStart w:id="173" w:name="_Toc17249"/>
      <w:bookmarkStart w:id="174" w:name="_Toc135327079"/>
      <w:r>
        <w:rPr>
          <w:rFonts w:hint="eastAsia"/>
          <w:color w:val="auto"/>
          <w:highlight w:val="none"/>
        </w:rPr>
        <w:t>皮试结果查询</w:t>
      </w:r>
      <w:bookmarkEnd w:id="172"/>
      <w:bookmarkEnd w:id="173"/>
      <w:bookmarkEnd w:id="174"/>
    </w:p>
    <w:p>
      <w:pPr>
        <w:ind w:firstLine="480"/>
        <w:rPr>
          <w:color w:val="auto"/>
          <w:highlight w:val="none"/>
        </w:rPr>
      </w:pPr>
      <w:r>
        <w:rPr>
          <w:rFonts w:hint="eastAsia"/>
          <w:color w:val="auto"/>
          <w:highlight w:val="none"/>
        </w:rPr>
        <w:t>支持显示病人使用药品的皮试结果，包含药品名称、执行时间、批号等。</w:t>
      </w:r>
    </w:p>
    <w:p>
      <w:pPr>
        <w:pStyle w:val="5"/>
        <w:rPr>
          <w:color w:val="auto"/>
          <w:highlight w:val="none"/>
        </w:rPr>
      </w:pPr>
      <w:bookmarkStart w:id="175" w:name="_Toc135327080"/>
      <w:bookmarkStart w:id="176" w:name="_Toc3415"/>
      <w:r>
        <w:rPr>
          <w:rFonts w:hint="eastAsia"/>
          <w:color w:val="auto"/>
          <w:highlight w:val="none"/>
        </w:rPr>
        <w:t>疾病上报</w:t>
      </w:r>
      <w:bookmarkEnd w:id="175"/>
      <w:bookmarkEnd w:id="176"/>
    </w:p>
    <w:p>
      <w:pPr>
        <w:ind w:firstLine="480"/>
        <w:rPr>
          <w:color w:val="auto"/>
          <w:highlight w:val="none"/>
        </w:rPr>
      </w:pPr>
      <w:r>
        <w:rPr>
          <w:rFonts w:hint="eastAsia"/>
          <w:color w:val="auto"/>
          <w:highlight w:val="none"/>
        </w:rPr>
        <w:t>支持犬伤报告卡开立、上报管理，支持医院感染科统一审核管理</w:t>
      </w:r>
    </w:p>
    <w:p>
      <w:pPr>
        <w:ind w:firstLine="480"/>
        <w:rPr>
          <w:color w:val="auto"/>
          <w:highlight w:val="none"/>
        </w:rPr>
      </w:pPr>
      <w:r>
        <w:rPr>
          <w:rFonts w:hint="eastAsia"/>
          <w:color w:val="auto"/>
          <w:highlight w:val="none"/>
        </w:rPr>
        <w:t>支持性病报告卡开立、上报管理，支持医院感染科统一审核管理</w:t>
      </w:r>
    </w:p>
    <w:p>
      <w:pPr>
        <w:ind w:firstLine="480"/>
        <w:rPr>
          <w:color w:val="auto"/>
          <w:highlight w:val="none"/>
        </w:rPr>
      </w:pPr>
      <w:r>
        <w:rPr>
          <w:rFonts w:hint="eastAsia"/>
          <w:color w:val="auto"/>
          <w:highlight w:val="none"/>
        </w:rPr>
        <w:t>支持狂犬病暴露人群登记表开立、上报管理，支持医院感染科统一审核管理</w:t>
      </w:r>
    </w:p>
    <w:p>
      <w:pPr>
        <w:ind w:firstLine="480"/>
        <w:rPr>
          <w:color w:val="auto"/>
          <w:highlight w:val="none"/>
        </w:rPr>
      </w:pPr>
      <w:r>
        <w:rPr>
          <w:rFonts w:hint="eastAsia"/>
          <w:color w:val="auto"/>
          <w:highlight w:val="none"/>
        </w:rPr>
        <w:t>支持儿童\成人死亡报告卡开立、上报管理，支持医院感染科统一审核管理</w:t>
      </w:r>
    </w:p>
    <w:p>
      <w:pPr>
        <w:ind w:firstLine="480"/>
        <w:rPr>
          <w:color w:val="auto"/>
          <w:highlight w:val="none"/>
        </w:rPr>
      </w:pPr>
      <w:r>
        <w:rPr>
          <w:rFonts w:hint="eastAsia"/>
          <w:color w:val="auto"/>
          <w:highlight w:val="none"/>
        </w:rPr>
        <w:t>支持食源性疾病病例监测信息表开立、上报管理，支持医院感染科统一审核管理</w:t>
      </w:r>
    </w:p>
    <w:p>
      <w:pPr>
        <w:ind w:firstLine="480"/>
        <w:rPr>
          <w:color w:val="auto"/>
          <w:highlight w:val="none"/>
        </w:rPr>
      </w:pPr>
      <w:r>
        <w:rPr>
          <w:rFonts w:hint="eastAsia"/>
          <w:color w:val="auto"/>
          <w:highlight w:val="none"/>
        </w:rPr>
        <w:t>支持肿瘤病历报告卡开立、上报管理，支持医院感染科统一审核管理</w:t>
      </w:r>
    </w:p>
    <w:p>
      <w:pPr>
        <w:ind w:firstLine="480"/>
        <w:rPr>
          <w:color w:val="auto"/>
          <w:highlight w:val="none"/>
        </w:rPr>
      </w:pPr>
      <w:r>
        <w:rPr>
          <w:rFonts w:hint="eastAsia"/>
          <w:color w:val="auto"/>
          <w:highlight w:val="none"/>
        </w:rPr>
        <w:t>支持医院自定义报告卡开立、上报管理，支持医院院感科统一审核管理</w:t>
      </w:r>
    </w:p>
    <w:p>
      <w:pPr>
        <w:pStyle w:val="5"/>
        <w:rPr>
          <w:color w:val="auto"/>
          <w:highlight w:val="none"/>
        </w:rPr>
      </w:pPr>
      <w:bookmarkStart w:id="177" w:name="_Toc135327081"/>
      <w:bookmarkStart w:id="178" w:name="_Toc30290"/>
      <w:bookmarkStart w:id="179" w:name="_Toc23136"/>
      <w:r>
        <w:rPr>
          <w:rFonts w:hint="eastAsia"/>
          <w:color w:val="auto"/>
          <w:highlight w:val="none"/>
        </w:rPr>
        <w:t>危急值查询</w:t>
      </w:r>
      <w:bookmarkEnd w:id="177"/>
      <w:bookmarkEnd w:id="178"/>
      <w:bookmarkEnd w:id="179"/>
    </w:p>
    <w:p>
      <w:pPr>
        <w:ind w:firstLine="480"/>
        <w:rPr>
          <w:color w:val="auto"/>
          <w:highlight w:val="none"/>
        </w:rPr>
      </w:pPr>
      <w:r>
        <w:rPr>
          <w:rFonts w:hint="eastAsia"/>
          <w:color w:val="auto"/>
          <w:highlight w:val="none"/>
        </w:rPr>
        <w:t>支持查询及处理病人危急值内容。</w:t>
      </w:r>
    </w:p>
    <w:p>
      <w:pPr>
        <w:pStyle w:val="5"/>
        <w:rPr>
          <w:color w:val="auto"/>
          <w:highlight w:val="none"/>
        </w:rPr>
      </w:pPr>
      <w:bookmarkStart w:id="180" w:name="_Toc26171"/>
      <w:bookmarkStart w:id="181" w:name="_Toc25255"/>
      <w:bookmarkStart w:id="182" w:name="_Toc135327082"/>
      <w:r>
        <w:rPr>
          <w:rFonts w:hint="eastAsia"/>
          <w:color w:val="auto"/>
          <w:highlight w:val="none"/>
        </w:rPr>
        <w:t>项目确认</w:t>
      </w:r>
      <w:bookmarkEnd w:id="180"/>
      <w:bookmarkEnd w:id="181"/>
      <w:bookmarkEnd w:id="182"/>
    </w:p>
    <w:p>
      <w:pPr>
        <w:ind w:firstLine="480"/>
        <w:rPr>
          <w:color w:val="auto"/>
          <w:highlight w:val="none"/>
        </w:rPr>
      </w:pPr>
      <w:r>
        <w:rPr>
          <w:rFonts w:hint="eastAsia"/>
          <w:color w:val="auto"/>
          <w:highlight w:val="none"/>
        </w:rPr>
        <w:t>支持对本科室治疗项目等项目需执行或审核才上账的医嘱费用进行确认、拒绝等操作。</w:t>
      </w:r>
    </w:p>
    <w:p>
      <w:pPr>
        <w:pStyle w:val="4"/>
        <w:rPr>
          <w:color w:val="auto"/>
          <w:highlight w:val="none"/>
        </w:rPr>
      </w:pPr>
      <w:bookmarkStart w:id="183" w:name="_Toc135327083"/>
      <w:r>
        <w:rPr>
          <w:rFonts w:hint="eastAsia"/>
          <w:color w:val="auto"/>
          <w:highlight w:val="none"/>
        </w:rPr>
        <w:t>住院护士医嘱工作站</w:t>
      </w:r>
      <w:bookmarkEnd w:id="183"/>
    </w:p>
    <w:p>
      <w:pPr>
        <w:pStyle w:val="5"/>
        <w:rPr>
          <w:color w:val="auto"/>
          <w:highlight w:val="none"/>
        </w:rPr>
      </w:pPr>
      <w:bookmarkStart w:id="184" w:name="_Toc19461"/>
      <w:bookmarkStart w:id="185" w:name="_Toc479254111"/>
      <w:bookmarkStart w:id="186" w:name="_Toc135327084"/>
      <w:bookmarkStart w:id="187" w:name="_Toc4371"/>
      <w:r>
        <w:rPr>
          <w:rFonts w:hint="eastAsia"/>
          <w:color w:val="auto"/>
          <w:highlight w:val="none"/>
        </w:rPr>
        <w:t>床位管理</w:t>
      </w:r>
      <w:bookmarkEnd w:id="184"/>
      <w:bookmarkEnd w:id="185"/>
      <w:bookmarkEnd w:id="186"/>
      <w:bookmarkEnd w:id="187"/>
    </w:p>
    <w:p>
      <w:pPr>
        <w:ind w:firstLine="480"/>
        <w:rPr>
          <w:color w:val="auto"/>
          <w:highlight w:val="none"/>
        </w:rPr>
      </w:pPr>
      <w:r>
        <w:rPr>
          <w:rFonts w:hint="eastAsia"/>
          <w:color w:val="auto"/>
          <w:highlight w:val="none"/>
        </w:rPr>
        <w:t>接收新入院或转科病人、借床病人、临转病人，填写管床医生。</w:t>
      </w:r>
    </w:p>
    <w:p>
      <w:pPr>
        <w:ind w:firstLine="480"/>
        <w:rPr>
          <w:color w:val="auto"/>
          <w:highlight w:val="none"/>
        </w:rPr>
      </w:pPr>
      <w:r>
        <w:rPr>
          <w:rFonts w:hint="eastAsia"/>
          <w:color w:val="auto"/>
          <w:highlight w:val="none"/>
        </w:rPr>
        <w:t>对在科病人进行转科、换床、包床、借床、取消接收操作。</w:t>
      </w:r>
    </w:p>
    <w:p>
      <w:pPr>
        <w:ind w:firstLine="480"/>
        <w:rPr>
          <w:color w:val="auto"/>
          <w:highlight w:val="none"/>
        </w:rPr>
      </w:pPr>
      <w:r>
        <w:rPr>
          <w:rFonts w:hint="eastAsia"/>
          <w:color w:val="auto"/>
          <w:highlight w:val="none"/>
        </w:rPr>
        <w:t>床位列表支持护理级别及、医嘱信息、床位使用情况、病人状态提示与过滤。</w:t>
      </w:r>
    </w:p>
    <w:p>
      <w:pPr>
        <w:ind w:firstLine="480"/>
        <w:rPr>
          <w:color w:val="auto"/>
          <w:highlight w:val="none"/>
        </w:rPr>
      </w:pPr>
      <w:r>
        <w:rPr>
          <w:rFonts w:hint="eastAsia"/>
          <w:color w:val="auto"/>
          <w:highlight w:val="none"/>
        </w:rPr>
        <w:t>自动收取相关的费用，如床位费，护理费，诊查费等。</w:t>
      </w:r>
    </w:p>
    <w:p>
      <w:pPr>
        <w:ind w:firstLine="480"/>
        <w:rPr>
          <w:color w:val="auto"/>
          <w:highlight w:val="none"/>
        </w:rPr>
      </w:pPr>
      <w:r>
        <w:rPr>
          <w:rFonts w:hint="eastAsia"/>
          <w:color w:val="auto"/>
          <w:highlight w:val="none"/>
        </w:rPr>
        <w:t>床位卡片展示床位状态、患者姓名、性别、年龄、头像、收费身份、住院号、管床医生、主诊医嘱、入院日期、入院诊断、医嘱提醒，卡片颜色标识区分男性、女性、母婴同床。</w:t>
      </w:r>
    </w:p>
    <w:p>
      <w:pPr>
        <w:ind w:firstLine="480"/>
        <w:rPr>
          <w:color w:val="auto"/>
          <w:highlight w:val="none"/>
        </w:rPr>
      </w:pPr>
      <w:r>
        <w:rPr>
          <w:rFonts w:hint="eastAsia"/>
          <w:color w:val="auto"/>
          <w:highlight w:val="none"/>
        </w:rPr>
        <w:t>支持显示开放床位数、编制床位数、病人数、包床数、空床数、开放占用率、编制占用率、医保病人、婴儿、入院超两周、为重病人、待接收病人、待执行长嘱、紧急医嘱、停止医嘱、新开医嘱、变化医嘱、特级护理、一级护理、二级护理、三级护理、草药撤销等指标，并可根据指标统计项进行筛选病人</w:t>
      </w:r>
    </w:p>
    <w:p>
      <w:pPr>
        <w:pStyle w:val="5"/>
        <w:rPr>
          <w:color w:val="auto"/>
          <w:highlight w:val="none"/>
        </w:rPr>
      </w:pPr>
      <w:bookmarkStart w:id="188" w:name="_Toc2827"/>
      <w:bookmarkStart w:id="189" w:name="_Toc479254112"/>
      <w:bookmarkStart w:id="190" w:name="_Toc18484"/>
      <w:bookmarkStart w:id="191" w:name="_Toc135327085"/>
      <w:r>
        <w:rPr>
          <w:rFonts w:hint="eastAsia"/>
          <w:color w:val="auto"/>
          <w:highlight w:val="none"/>
        </w:rPr>
        <w:t>医嘱管理</w:t>
      </w:r>
      <w:bookmarkEnd w:id="188"/>
      <w:bookmarkEnd w:id="189"/>
      <w:bookmarkEnd w:id="190"/>
      <w:bookmarkEnd w:id="191"/>
    </w:p>
    <w:p>
      <w:pPr>
        <w:ind w:firstLine="480"/>
        <w:rPr>
          <w:color w:val="auto"/>
          <w:highlight w:val="none"/>
        </w:rPr>
      </w:pPr>
      <w:r>
        <w:rPr>
          <w:rFonts w:hint="eastAsia"/>
          <w:color w:val="auto"/>
          <w:highlight w:val="none"/>
        </w:rPr>
        <w:t>核对医嘱及医嘱对应费用情况。</w:t>
      </w:r>
    </w:p>
    <w:p>
      <w:pPr>
        <w:ind w:firstLine="480"/>
        <w:rPr>
          <w:color w:val="auto"/>
          <w:highlight w:val="none"/>
        </w:rPr>
      </w:pPr>
      <w:r>
        <w:rPr>
          <w:rFonts w:hint="eastAsia"/>
          <w:color w:val="auto"/>
          <w:highlight w:val="none"/>
        </w:rPr>
        <w:t>可在核对医嘱之前修改医嘱护士用法、首日末日次数。</w:t>
      </w:r>
    </w:p>
    <w:p>
      <w:pPr>
        <w:ind w:firstLine="480"/>
        <w:rPr>
          <w:color w:val="auto"/>
          <w:highlight w:val="none"/>
        </w:rPr>
      </w:pPr>
      <w:r>
        <w:rPr>
          <w:rFonts w:hint="eastAsia"/>
          <w:color w:val="auto"/>
          <w:highlight w:val="none"/>
        </w:rPr>
        <w:t>支持在核对医嘱前，进行医嘱附加费用调整和录入。</w:t>
      </w:r>
    </w:p>
    <w:p>
      <w:pPr>
        <w:ind w:firstLine="480"/>
        <w:rPr>
          <w:color w:val="auto"/>
          <w:highlight w:val="none"/>
        </w:rPr>
      </w:pPr>
      <w:r>
        <w:rPr>
          <w:rFonts w:hint="eastAsia"/>
          <w:color w:val="auto"/>
          <w:highlight w:val="none"/>
        </w:rPr>
        <w:t>可录入病人的护嘱、医嘱执行签名及皮试医嘱结果。</w:t>
      </w:r>
    </w:p>
    <w:p>
      <w:pPr>
        <w:ind w:firstLine="480"/>
        <w:rPr>
          <w:color w:val="auto"/>
          <w:highlight w:val="none"/>
        </w:rPr>
      </w:pPr>
      <w:r>
        <w:rPr>
          <w:rFonts w:hint="eastAsia"/>
          <w:color w:val="auto"/>
          <w:highlight w:val="none"/>
        </w:rPr>
        <w:t>可查询每条医嘱对应费用的收取情况。</w:t>
      </w:r>
    </w:p>
    <w:p>
      <w:pPr>
        <w:ind w:firstLine="480"/>
        <w:rPr>
          <w:color w:val="auto"/>
          <w:highlight w:val="none"/>
        </w:rPr>
      </w:pPr>
      <w:r>
        <w:rPr>
          <w:rFonts w:hint="eastAsia"/>
          <w:color w:val="auto"/>
          <w:highlight w:val="none"/>
        </w:rPr>
        <w:t>确认医嘱停止，对医嘱时间之外未确认的费用记录自动进行撤销，已确认需退费记录自动生成退费记录待护士审核确认。</w:t>
      </w:r>
    </w:p>
    <w:p>
      <w:pPr>
        <w:ind w:firstLine="480"/>
        <w:rPr>
          <w:color w:val="auto"/>
          <w:highlight w:val="none"/>
        </w:rPr>
      </w:pPr>
      <w:r>
        <w:rPr>
          <w:rFonts w:hint="eastAsia"/>
          <w:color w:val="auto"/>
          <w:highlight w:val="none"/>
        </w:rPr>
        <w:t>支持记录医嘱输入操作员、核对操作员、执行操作员。</w:t>
      </w:r>
    </w:p>
    <w:p>
      <w:pPr>
        <w:ind w:firstLine="480"/>
        <w:rPr>
          <w:color w:val="auto"/>
          <w:highlight w:val="none"/>
        </w:rPr>
      </w:pPr>
      <w:r>
        <w:rPr>
          <w:rFonts w:hint="eastAsia"/>
          <w:color w:val="auto"/>
          <w:highlight w:val="none"/>
        </w:rPr>
        <w:t>医嘱一经核对，不能修改、删除。确实错误的，只能由医生作废。</w:t>
      </w:r>
    </w:p>
    <w:p>
      <w:pPr>
        <w:ind w:firstLine="480"/>
        <w:rPr>
          <w:color w:val="auto"/>
          <w:highlight w:val="none"/>
        </w:rPr>
      </w:pPr>
      <w:r>
        <w:rPr>
          <w:rFonts w:hint="eastAsia"/>
          <w:color w:val="auto"/>
          <w:highlight w:val="none"/>
        </w:rPr>
        <w:t>支持勾选单项或多项医嘱进行处理。</w:t>
      </w:r>
    </w:p>
    <w:p>
      <w:pPr>
        <w:ind w:firstLine="480"/>
        <w:rPr>
          <w:color w:val="auto"/>
          <w:highlight w:val="none"/>
        </w:rPr>
      </w:pPr>
      <w:r>
        <w:rPr>
          <w:rFonts w:hint="eastAsia"/>
          <w:color w:val="auto"/>
          <w:highlight w:val="none"/>
        </w:rPr>
        <w:t>对结余费用低于下限的病人，系统进行提示。</w:t>
      </w:r>
    </w:p>
    <w:p>
      <w:pPr>
        <w:ind w:firstLine="480"/>
        <w:rPr>
          <w:color w:val="auto"/>
          <w:highlight w:val="none"/>
        </w:rPr>
      </w:pPr>
      <w:r>
        <w:rPr>
          <w:rFonts w:hint="eastAsia"/>
          <w:color w:val="auto"/>
          <w:highlight w:val="none"/>
        </w:rPr>
        <w:t>支持对医生撤销的临嘱进行核对确认撤销与拒绝撤销，确认撤销会自动校验是否允许撤销，且对未确认的药品医嘱自动撤回药单请领，未确认的检验、检查、治疗医嘱自动撤回确认申请，已确认的检验、检查、治疗医嘱限制确认撤销并提示，已确认的药品医嘱自动生成退药申请待护士确认发送。</w:t>
      </w:r>
    </w:p>
    <w:p>
      <w:pPr>
        <w:ind w:firstLine="480"/>
        <w:rPr>
          <w:color w:val="auto"/>
          <w:highlight w:val="none"/>
        </w:rPr>
      </w:pPr>
      <w:r>
        <w:rPr>
          <w:rFonts w:hint="eastAsia"/>
          <w:color w:val="auto"/>
          <w:highlight w:val="none"/>
        </w:rPr>
        <w:t>支持对患者医嘱进行长嘱、临嘱、全部过滤，以及全部、今天新开、今天停止、今天执行、所有未停、昨天执行、变化医嘱、三天内医嘱、试敏医嘱的过滤。</w:t>
      </w:r>
    </w:p>
    <w:p>
      <w:pPr>
        <w:ind w:firstLine="480"/>
        <w:rPr>
          <w:color w:val="auto"/>
          <w:highlight w:val="none"/>
        </w:rPr>
      </w:pPr>
      <w:r>
        <w:rPr>
          <w:rFonts w:hint="eastAsia"/>
          <w:color w:val="auto"/>
          <w:highlight w:val="none"/>
        </w:rPr>
        <w:t>列表展示待处理医嘱的患者记录，点击定位切换目标患者医嘱进行处理。</w:t>
      </w:r>
    </w:p>
    <w:p>
      <w:pPr>
        <w:ind w:firstLine="480"/>
        <w:rPr>
          <w:color w:val="auto"/>
          <w:highlight w:val="none"/>
        </w:rPr>
      </w:pPr>
      <w:r>
        <w:rPr>
          <w:rFonts w:hint="eastAsia"/>
          <w:color w:val="auto"/>
          <w:highlight w:val="none"/>
        </w:rPr>
        <w:t>支持对全科病人医嘱进行批量处理，智能过滤掉未核对确认的医嘱。</w:t>
      </w:r>
    </w:p>
    <w:p>
      <w:pPr>
        <w:ind w:firstLine="480"/>
        <w:rPr>
          <w:color w:val="auto"/>
          <w:highlight w:val="none"/>
        </w:rPr>
      </w:pPr>
      <w:r>
        <w:rPr>
          <w:rFonts w:hint="eastAsia"/>
          <w:color w:val="auto"/>
          <w:highlight w:val="none"/>
        </w:rPr>
        <w:t>支持对全科病人的紧急医嘱单独过滤处理。</w:t>
      </w:r>
    </w:p>
    <w:p>
      <w:pPr>
        <w:ind w:firstLine="480"/>
        <w:rPr>
          <w:color w:val="auto"/>
          <w:highlight w:val="none"/>
        </w:rPr>
      </w:pPr>
      <w:r>
        <w:rPr>
          <w:rFonts w:hint="eastAsia"/>
          <w:color w:val="auto"/>
          <w:highlight w:val="none"/>
        </w:rPr>
        <w:t>支持对全科病人的药品医嘱指定日期向药房请领药品。</w:t>
      </w:r>
    </w:p>
    <w:p>
      <w:pPr>
        <w:ind w:firstLine="480"/>
        <w:rPr>
          <w:color w:val="auto"/>
          <w:highlight w:val="none"/>
        </w:rPr>
      </w:pPr>
      <w:r>
        <w:rPr>
          <w:rFonts w:hint="eastAsia"/>
          <w:color w:val="auto"/>
          <w:highlight w:val="none"/>
        </w:rPr>
        <w:t>支持对指定医嘱进行费用补录，支持费用补录自行调用模板。</w:t>
      </w:r>
    </w:p>
    <w:p>
      <w:pPr>
        <w:ind w:firstLine="480"/>
        <w:rPr>
          <w:color w:val="auto"/>
          <w:highlight w:val="none"/>
        </w:rPr>
      </w:pPr>
      <w:r>
        <w:rPr>
          <w:rFonts w:hint="eastAsia"/>
          <w:color w:val="auto"/>
          <w:highlight w:val="none"/>
        </w:rPr>
        <w:t>支持对指定医嘱进行费用冲销退费处理。</w:t>
      </w:r>
    </w:p>
    <w:p>
      <w:pPr>
        <w:ind w:firstLine="480"/>
        <w:rPr>
          <w:color w:val="auto"/>
          <w:highlight w:val="none"/>
        </w:rPr>
      </w:pPr>
      <w:r>
        <w:rPr>
          <w:rFonts w:hint="eastAsia"/>
          <w:color w:val="auto"/>
          <w:highlight w:val="none"/>
        </w:rPr>
        <w:t>支持多选批量冲销费用、支持单条费用记录部分冲销处理。</w:t>
      </w:r>
    </w:p>
    <w:p>
      <w:pPr>
        <w:ind w:firstLine="480"/>
        <w:rPr>
          <w:color w:val="auto"/>
          <w:highlight w:val="none"/>
        </w:rPr>
      </w:pPr>
      <w:r>
        <w:rPr>
          <w:rFonts w:hint="eastAsia"/>
          <w:color w:val="auto"/>
          <w:highlight w:val="none"/>
        </w:rPr>
        <w:t>支持对医生的草药处方进行确认、撤销操作。</w:t>
      </w:r>
    </w:p>
    <w:p>
      <w:pPr>
        <w:ind w:firstLine="480"/>
        <w:rPr>
          <w:color w:val="auto"/>
          <w:highlight w:val="none"/>
        </w:rPr>
      </w:pPr>
      <w:r>
        <w:rPr>
          <w:rFonts w:hint="eastAsia"/>
          <w:color w:val="auto"/>
          <w:highlight w:val="none"/>
        </w:rPr>
        <w:t>支持对患者的过敏史进行新增记录与显示。</w:t>
      </w:r>
    </w:p>
    <w:p>
      <w:pPr>
        <w:ind w:firstLine="480"/>
        <w:rPr>
          <w:color w:val="auto"/>
          <w:highlight w:val="none"/>
        </w:rPr>
      </w:pPr>
      <w:r>
        <w:rPr>
          <w:rFonts w:hint="eastAsia"/>
          <w:color w:val="auto"/>
          <w:highlight w:val="none"/>
        </w:rPr>
        <w:t>支持批量调整住院限制性用药标志维护。</w:t>
      </w:r>
    </w:p>
    <w:p>
      <w:pPr>
        <w:ind w:firstLine="480"/>
        <w:rPr>
          <w:color w:val="auto"/>
          <w:highlight w:val="none"/>
        </w:rPr>
      </w:pPr>
      <w:r>
        <w:rPr>
          <w:rFonts w:hint="eastAsia"/>
          <w:color w:val="auto"/>
          <w:highlight w:val="none"/>
        </w:rPr>
        <w:t>支持对患者进行备注编辑与显示，区分医生备注。</w:t>
      </w:r>
    </w:p>
    <w:p>
      <w:pPr>
        <w:pStyle w:val="5"/>
        <w:rPr>
          <w:color w:val="auto"/>
          <w:highlight w:val="none"/>
        </w:rPr>
      </w:pPr>
      <w:bookmarkStart w:id="192" w:name="_Toc135327086"/>
      <w:bookmarkStart w:id="193" w:name="_Toc29913"/>
      <w:bookmarkStart w:id="194" w:name="_Toc27712"/>
      <w:bookmarkStart w:id="195" w:name="_Toc479254113"/>
      <w:r>
        <w:rPr>
          <w:rFonts w:hint="eastAsia"/>
          <w:color w:val="auto"/>
          <w:highlight w:val="none"/>
        </w:rPr>
        <w:t>入出院管理</w:t>
      </w:r>
      <w:bookmarkEnd w:id="192"/>
      <w:bookmarkEnd w:id="193"/>
      <w:bookmarkEnd w:id="194"/>
      <w:bookmarkEnd w:id="195"/>
    </w:p>
    <w:p>
      <w:pPr>
        <w:ind w:firstLine="480"/>
        <w:rPr>
          <w:color w:val="auto"/>
          <w:highlight w:val="none"/>
        </w:rPr>
      </w:pPr>
      <w:bookmarkStart w:id="196" w:name="_Toc479254114"/>
      <w:bookmarkStart w:id="197" w:name="_Toc32508"/>
      <w:r>
        <w:rPr>
          <w:rFonts w:hint="eastAsia"/>
          <w:color w:val="auto"/>
          <w:highlight w:val="none"/>
        </w:rPr>
        <w:t>支持婴儿入院操作（婴儿采取母婴同床模式，婴儿不需要安排床位）。</w:t>
      </w:r>
    </w:p>
    <w:p>
      <w:pPr>
        <w:ind w:firstLine="480"/>
        <w:rPr>
          <w:color w:val="auto"/>
          <w:highlight w:val="none"/>
        </w:rPr>
      </w:pPr>
      <w:r>
        <w:rPr>
          <w:rFonts w:hint="eastAsia"/>
          <w:color w:val="auto"/>
          <w:highlight w:val="none"/>
        </w:rPr>
        <w:t>显示本病区待出院病人列表，是否满足出院要求校验，提供不符合出院要求提示，包含未执行医嘱、未停止医嘱、异常费用、未发送药单、未确认药单等，并指出相应需要处理的操作。</w:t>
      </w:r>
    </w:p>
    <w:p>
      <w:pPr>
        <w:ind w:firstLine="480"/>
        <w:rPr>
          <w:color w:val="auto"/>
          <w:highlight w:val="none"/>
        </w:rPr>
      </w:pPr>
      <w:r>
        <w:rPr>
          <w:rFonts w:hint="eastAsia"/>
          <w:color w:val="auto"/>
          <w:highlight w:val="none"/>
        </w:rPr>
        <w:t>支持科室/病区出院病人查询，支持出院病人召回。</w:t>
      </w:r>
    </w:p>
    <w:p>
      <w:pPr>
        <w:ind w:firstLine="480"/>
        <w:rPr>
          <w:color w:val="auto"/>
          <w:highlight w:val="none"/>
        </w:rPr>
      </w:pPr>
      <w:r>
        <w:rPr>
          <w:rFonts w:hint="eastAsia"/>
          <w:color w:val="auto"/>
          <w:highlight w:val="none"/>
        </w:rPr>
        <w:t>支持满足出院条件病人打印出院通知单，并完成出院操作。</w:t>
      </w:r>
    </w:p>
    <w:p>
      <w:pPr>
        <w:pStyle w:val="4"/>
        <w:rPr>
          <w:color w:val="auto"/>
          <w:highlight w:val="none"/>
        </w:rPr>
      </w:pPr>
      <w:bookmarkStart w:id="198" w:name="_Toc9549"/>
      <w:bookmarkStart w:id="199" w:name="_Toc135327087"/>
      <w:r>
        <w:rPr>
          <w:rFonts w:hint="eastAsia"/>
          <w:color w:val="auto"/>
          <w:highlight w:val="none"/>
        </w:rPr>
        <w:t>药单处理</w:t>
      </w:r>
      <w:bookmarkEnd w:id="196"/>
      <w:bookmarkEnd w:id="197"/>
      <w:bookmarkEnd w:id="198"/>
      <w:bookmarkEnd w:id="199"/>
    </w:p>
    <w:p>
      <w:pPr>
        <w:ind w:firstLine="480"/>
        <w:rPr>
          <w:color w:val="auto"/>
          <w:highlight w:val="none"/>
        </w:rPr>
      </w:pPr>
      <w:bookmarkStart w:id="200" w:name="_Toc479254115"/>
      <w:bookmarkStart w:id="201" w:name="_Toc11865"/>
      <w:r>
        <w:rPr>
          <w:rFonts w:hint="eastAsia"/>
          <w:color w:val="auto"/>
          <w:highlight w:val="none"/>
        </w:rPr>
        <w:t>生成、打印、发送、查阅申领药品单据。</w:t>
      </w:r>
    </w:p>
    <w:p>
      <w:pPr>
        <w:ind w:firstLine="480"/>
        <w:rPr>
          <w:color w:val="auto"/>
          <w:highlight w:val="none"/>
        </w:rPr>
      </w:pPr>
      <w:r>
        <w:rPr>
          <w:rFonts w:hint="eastAsia"/>
          <w:color w:val="auto"/>
          <w:highlight w:val="none"/>
        </w:rPr>
        <w:t>药品单生成规则可根据医院要求进行配置。</w:t>
      </w:r>
    </w:p>
    <w:p>
      <w:pPr>
        <w:ind w:firstLine="480"/>
        <w:rPr>
          <w:color w:val="auto"/>
          <w:highlight w:val="none"/>
        </w:rPr>
      </w:pPr>
      <w:r>
        <w:rPr>
          <w:rFonts w:hint="eastAsia"/>
          <w:color w:val="auto"/>
          <w:highlight w:val="none"/>
        </w:rPr>
        <w:t>对药房未处理的药品单据可撤消发送。</w:t>
      </w:r>
    </w:p>
    <w:p>
      <w:pPr>
        <w:ind w:firstLine="480"/>
        <w:rPr>
          <w:color w:val="auto"/>
          <w:highlight w:val="none"/>
        </w:rPr>
      </w:pPr>
      <w:r>
        <w:rPr>
          <w:rFonts w:hint="eastAsia"/>
          <w:color w:val="auto"/>
          <w:highlight w:val="none"/>
        </w:rPr>
        <w:t>根据医嘱的停止时间及医嘱费用的冲销情况自动产生退药单。</w:t>
      </w:r>
    </w:p>
    <w:p>
      <w:pPr>
        <w:ind w:firstLine="480"/>
        <w:rPr>
          <w:color w:val="auto"/>
          <w:highlight w:val="none"/>
        </w:rPr>
      </w:pPr>
      <w:r>
        <w:rPr>
          <w:rFonts w:hint="eastAsia"/>
          <w:color w:val="auto"/>
          <w:highlight w:val="none"/>
        </w:rPr>
        <w:t>支持出院带药、紧急发药、退药、常规药单、贵重药品单单独进行药单处理。</w:t>
      </w:r>
    </w:p>
    <w:p>
      <w:pPr>
        <w:pStyle w:val="5"/>
        <w:rPr>
          <w:color w:val="auto"/>
          <w:highlight w:val="none"/>
        </w:rPr>
      </w:pPr>
      <w:bookmarkStart w:id="202" w:name="_Toc135327088"/>
      <w:bookmarkStart w:id="203" w:name="_Toc9034"/>
      <w:r>
        <w:rPr>
          <w:rFonts w:hint="eastAsia"/>
          <w:color w:val="auto"/>
          <w:highlight w:val="none"/>
        </w:rPr>
        <w:t>综合打印</w:t>
      </w:r>
      <w:bookmarkEnd w:id="200"/>
      <w:bookmarkEnd w:id="201"/>
      <w:bookmarkEnd w:id="202"/>
      <w:bookmarkEnd w:id="203"/>
    </w:p>
    <w:p>
      <w:pPr>
        <w:ind w:firstLine="480"/>
        <w:rPr>
          <w:color w:val="auto"/>
          <w:highlight w:val="none"/>
        </w:rPr>
      </w:pPr>
      <w:bookmarkStart w:id="204" w:name="_Toc479254116"/>
      <w:bookmarkStart w:id="205" w:name="_Toc3489"/>
      <w:r>
        <w:rPr>
          <w:rFonts w:hint="eastAsia"/>
          <w:color w:val="auto"/>
          <w:highlight w:val="none"/>
        </w:rPr>
        <w:t>执行单类型及打印格式可进行配置。</w:t>
      </w:r>
    </w:p>
    <w:p>
      <w:pPr>
        <w:ind w:firstLine="480"/>
        <w:rPr>
          <w:color w:val="auto"/>
          <w:highlight w:val="none"/>
        </w:rPr>
      </w:pPr>
      <w:r>
        <w:rPr>
          <w:rFonts w:hint="eastAsia"/>
          <w:color w:val="auto"/>
          <w:highlight w:val="none"/>
        </w:rPr>
        <w:t>支持打印输液贴瓶标签、输液单、口服单、注射单等执行单。</w:t>
      </w:r>
    </w:p>
    <w:p>
      <w:pPr>
        <w:ind w:firstLine="480"/>
        <w:rPr>
          <w:color w:val="auto"/>
          <w:highlight w:val="none"/>
        </w:rPr>
      </w:pPr>
      <w:r>
        <w:rPr>
          <w:rFonts w:hint="eastAsia"/>
          <w:color w:val="auto"/>
          <w:highlight w:val="none"/>
        </w:rPr>
        <w:t>支持打印病人费用一日清单及欠费通知单。</w:t>
      </w:r>
    </w:p>
    <w:p>
      <w:pPr>
        <w:ind w:firstLine="480"/>
        <w:rPr>
          <w:color w:val="auto"/>
          <w:highlight w:val="none"/>
        </w:rPr>
      </w:pPr>
      <w:r>
        <w:rPr>
          <w:rFonts w:hint="eastAsia"/>
          <w:color w:val="auto"/>
          <w:highlight w:val="none"/>
        </w:rPr>
        <w:t>支持病人对账单查询核对。</w:t>
      </w:r>
    </w:p>
    <w:p>
      <w:pPr>
        <w:ind w:firstLine="480"/>
        <w:rPr>
          <w:color w:val="auto"/>
          <w:highlight w:val="none"/>
        </w:rPr>
      </w:pPr>
      <w:r>
        <w:rPr>
          <w:rFonts w:hint="eastAsia"/>
          <w:color w:val="auto"/>
          <w:highlight w:val="none"/>
        </w:rPr>
        <w:t>支持按医嘱名称检索对应医嘱进行打印。</w:t>
      </w:r>
    </w:p>
    <w:p>
      <w:pPr>
        <w:ind w:firstLine="480"/>
        <w:rPr>
          <w:color w:val="auto"/>
          <w:highlight w:val="none"/>
        </w:rPr>
      </w:pPr>
      <w:r>
        <w:rPr>
          <w:rFonts w:hint="eastAsia"/>
          <w:color w:val="auto"/>
          <w:highlight w:val="none"/>
        </w:rPr>
        <w:t>支持打印长、临、检验检查医嘱单打印。</w:t>
      </w:r>
    </w:p>
    <w:p>
      <w:pPr>
        <w:pStyle w:val="5"/>
        <w:rPr>
          <w:color w:val="auto"/>
          <w:highlight w:val="none"/>
        </w:rPr>
      </w:pPr>
      <w:bookmarkStart w:id="206" w:name="_Toc135327089"/>
      <w:bookmarkStart w:id="207" w:name="_Toc3799"/>
      <w:r>
        <w:rPr>
          <w:rFonts w:hint="eastAsia"/>
          <w:color w:val="auto"/>
          <w:highlight w:val="none"/>
        </w:rPr>
        <w:t>其他功能</w:t>
      </w:r>
      <w:bookmarkEnd w:id="204"/>
      <w:bookmarkEnd w:id="205"/>
      <w:bookmarkEnd w:id="206"/>
      <w:bookmarkEnd w:id="207"/>
    </w:p>
    <w:p>
      <w:pPr>
        <w:ind w:firstLine="480"/>
        <w:rPr>
          <w:color w:val="auto"/>
          <w:highlight w:val="none"/>
        </w:rPr>
      </w:pPr>
      <w:r>
        <w:rPr>
          <w:rFonts w:hint="eastAsia"/>
          <w:color w:val="auto"/>
          <w:highlight w:val="none"/>
        </w:rPr>
        <w:t>患者详情查询，内容包括病人基本信息、医嘱信息、转科换床信息、费用信息、预交金信息、医保信息。</w:t>
      </w:r>
    </w:p>
    <w:p>
      <w:pPr>
        <w:ind w:firstLine="480"/>
        <w:rPr>
          <w:color w:val="auto"/>
          <w:highlight w:val="none"/>
        </w:rPr>
      </w:pPr>
      <w:r>
        <w:rPr>
          <w:rFonts w:hint="eastAsia"/>
          <w:color w:val="auto"/>
          <w:highlight w:val="none"/>
        </w:rPr>
        <w:t>支持医嘱费用进行住院医保业务类型合并。（生育、工伤等）</w:t>
      </w:r>
    </w:p>
    <w:p>
      <w:pPr>
        <w:ind w:firstLine="480"/>
        <w:rPr>
          <w:color w:val="auto"/>
          <w:highlight w:val="none"/>
        </w:rPr>
      </w:pPr>
      <w:r>
        <w:rPr>
          <w:rFonts w:hint="eastAsia"/>
          <w:color w:val="auto"/>
          <w:highlight w:val="none"/>
        </w:rPr>
        <w:t>欠费病人统计报表，特殊执行单执行科室统计报表。</w:t>
      </w:r>
    </w:p>
    <w:p>
      <w:pPr>
        <w:pStyle w:val="4"/>
        <w:rPr>
          <w:color w:val="auto"/>
          <w:highlight w:val="none"/>
        </w:rPr>
      </w:pPr>
      <w:bookmarkStart w:id="208" w:name="_Toc135327090"/>
      <w:r>
        <w:rPr>
          <w:rFonts w:hint="eastAsia"/>
          <w:color w:val="auto"/>
          <w:highlight w:val="none"/>
        </w:rPr>
        <w:t>门诊电子病历系统</w:t>
      </w:r>
    </w:p>
    <w:p>
      <w:pPr>
        <w:pStyle w:val="5"/>
        <w:numPr>
          <w:ilvl w:val="3"/>
          <w:numId w:val="3"/>
        </w:numPr>
        <w:rPr>
          <w:color w:val="auto"/>
          <w:highlight w:val="none"/>
        </w:rPr>
      </w:pPr>
      <w:bookmarkStart w:id="209" w:name="_Toc13970"/>
      <w:bookmarkStart w:id="210" w:name="_Toc21616"/>
      <w:bookmarkStart w:id="211" w:name="_Toc142982491"/>
      <w:bookmarkStart w:id="212" w:name="_Toc4961"/>
      <w:bookmarkStart w:id="213" w:name="_Toc19391"/>
      <w:bookmarkStart w:id="214" w:name="_Toc141436857"/>
      <w:bookmarkStart w:id="215" w:name="_Toc25314"/>
      <w:bookmarkStart w:id="216" w:name="_Toc19657"/>
      <w:bookmarkStart w:id="217" w:name="_Toc6838"/>
      <w:r>
        <w:rPr>
          <w:rFonts w:hint="eastAsia"/>
          <w:color w:val="auto"/>
          <w:highlight w:val="none"/>
        </w:rPr>
        <w:t>病历基础</w:t>
      </w:r>
      <w:bookmarkEnd w:id="209"/>
      <w:bookmarkEnd w:id="210"/>
      <w:bookmarkEnd w:id="211"/>
      <w:bookmarkEnd w:id="212"/>
      <w:bookmarkEnd w:id="213"/>
      <w:bookmarkEnd w:id="214"/>
      <w:bookmarkEnd w:id="215"/>
      <w:bookmarkEnd w:id="216"/>
      <w:bookmarkEnd w:id="217"/>
    </w:p>
    <w:p>
      <w:pPr>
        <w:pStyle w:val="6"/>
        <w:numPr>
          <w:ilvl w:val="4"/>
          <w:numId w:val="3"/>
        </w:numPr>
        <w:rPr>
          <w:color w:val="auto"/>
          <w:highlight w:val="none"/>
        </w:rPr>
      </w:pPr>
      <w:bookmarkStart w:id="218" w:name="_Toc14152"/>
      <w:bookmarkStart w:id="219" w:name="_Toc13915"/>
      <w:bookmarkStart w:id="220" w:name="_Toc7324"/>
      <w:bookmarkStart w:id="221" w:name="_Toc31262"/>
      <w:bookmarkStart w:id="222" w:name="_Toc28243"/>
      <w:r>
        <w:rPr>
          <w:rFonts w:hint="eastAsia"/>
          <w:color w:val="auto"/>
          <w:highlight w:val="none"/>
        </w:rPr>
        <w:t>字典管理</w:t>
      </w:r>
      <w:bookmarkEnd w:id="218"/>
      <w:bookmarkEnd w:id="219"/>
      <w:bookmarkEnd w:id="220"/>
      <w:bookmarkEnd w:id="221"/>
      <w:bookmarkEnd w:id="222"/>
    </w:p>
    <w:p>
      <w:pPr>
        <w:spacing w:line="276" w:lineRule="auto"/>
        <w:ind w:firstLine="480"/>
        <w:rPr>
          <w:rFonts w:hAnsi="宋体" w:cs="宋体"/>
          <w:color w:val="auto"/>
          <w:highlight w:val="none"/>
        </w:rPr>
      </w:pPr>
      <w:r>
        <w:rPr>
          <w:rFonts w:hint="eastAsia" w:hAnsi="宋体" w:cs="宋体"/>
          <w:color w:val="auto"/>
          <w:highlight w:val="none"/>
        </w:rPr>
        <w:t>对系统运行所需的基础数据、下拉框选项值等进行配置管理，可根据实际需要配置字典分类及明细。</w:t>
      </w:r>
    </w:p>
    <w:p>
      <w:pPr>
        <w:pStyle w:val="6"/>
        <w:numPr>
          <w:ilvl w:val="4"/>
          <w:numId w:val="3"/>
        </w:numPr>
        <w:rPr>
          <w:color w:val="auto"/>
          <w:highlight w:val="none"/>
        </w:rPr>
      </w:pPr>
      <w:bookmarkStart w:id="223" w:name="_Toc24496"/>
      <w:bookmarkStart w:id="224" w:name="_Toc1649"/>
      <w:bookmarkStart w:id="225" w:name="_Toc29630"/>
      <w:bookmarkStart w:id="226" w:name="_Toc21362"/>
      <w:bookmarkStart w:id="227" w:name="_Toc31099"/>
      <w:r>
        <w:rPr>
          <w:rFonts w:hint="eastAsia"/>
          <w:color w:val="auto"/>
          <w:highlight w:val="none"/>
        </w:rPr>
        <w:t>元素、值域管理</w:t>
      </w:r>
      <w:bookmarkEnd w:id="223"/>
      <w:bookmarkEnd w:id="224"/>
      <w:bookmarkEnd w:id="225"/>
      <w:bookmarkEnd w:id="226"/>
      <w:bookmarkEnd w:id="227"/>
    </w:p>
    <w:p>
      <w:pPr>
        <w:spacing w:line="276" w:lineRule="auto"/>
        <w:ind w:firstLine="480"/>
        <w:rPr>
          <w:rFonts w:hAnsi="宋体" w:cs="宋体"/>
          <w:color w:val="auto"/>
          <w:highlight w:val="none"/>
        </w:rPr>
      </w:pPr>
      <w:r>
        <w:rPr>
          <w:rFonts w:hint="eastAsia" w:hAnsi="宋体" w:cs="宋体"/>
          <w:color w:val="auto"/>
          <w:highlight w:val="none"/>
        </w:rPr>
        <w:t>对国家标准结构化元素集、值域进行管理，允许用户自定义扩展元素、值域集。</w:t>
      </w:r>
    </w:p>
    <w:p>
      <w:pPr>
        <w:pStyle w:val="6"/>
        <w:numPr>
          <w:ilvl w:val="4"/>
          <w:numId w:val="3"/>
        </w:numPr>
        <w:rPr>
          <w:color w:val="auto"/>
          <w:highlight w:val="none"/>
        </w:rPr>
      </w:pPr>
      <w:bookmarkStart w:id="228" w:name="_Toc16405"/>
      <w:bookmarkStart w:id="229" w:name="_Toc9452"/>
      <w:bookmarkStart w:id="230" w:name="_Toc29847"/>
      <w:bookmarkStart w:id="231" w:name="_Toc26007"/>
      <w:bookmarkStart w:id="232" w:name="_Toc21109"/>
      <w:bookmarkStart w:id="233" w:name="_Toc2412"/>
      <w:bookmarkStart w:id="234" w:name="_Toc14061"/>
      <w:bookmarkStart w:id="235" w:name="_Toc15428"/>
      <w:r>
        <w:rPr>
          <w:rFonts w:hint="eastAsia"/>
          <w:color w:val="auto"/>
          <w:highlight w:val="none"/>
        </w:rPr>
        <w:t>词句管理</w:t>
      </w:r>
      <w:bookmarkEnd w:id="228"/>
      <w:bookmarkEnd w:id="229"/>
      <w:bookmarkEnd w:id="230"/>
      <w:bookmarkEnd w:id="231"/>
    </w:p>
    <w:p>
      <w:pPr>
        <w:spacing w:line="276" w:lineRule="auto"/>
        <w:ind w:firstLine="480"/>
        <w:rPr>
          <w:rFonts w:hAnsi="宋体" w:cs="宋体"/>
          <w:color w:val="auto"/>
          <w:highlight w:val="none"/>
        </w:rPr>
      </w:pPr>
      <w:r>
        <w:rPr>
          <w:rFonts w:hint="eastAsia" w:hAnsi="宋体" w:cs="宋体"/>
          <w:color w:val="auto"/>
          <w:highlight w:val="none"/>
        </w:rPr>
        <w:t>结构化数据元组进行管理，允许用户自定义扩展数据组。</w:t>
      </w:r>
    </w:p>
    <w:p>
      <w:pPr>
        <w:pStyle w:val="6"/>
        <w:numPr>
          <w:ilvl w:val="4"/>
          <w:numId w:val="3"/>
        </w:numPr>
        <w:rPr>
          <w:color w:val="auto"/>
          <w:highlight w:val="none"/>
        </w:rPr>
      </w:pPr>
      <w:bookmarkStart w:id="236" w:name="_Toc8113"/>
      <w:bookmarkStart w:id="237" w:name="_Toc13105"/>
      <w:bookmarkStart w:id="238" w:name="_Toc12908"/>
      <w:bookmarkStart w:id="239" w:name="_Toc7130"/>
      <w:bookmarkStart w:id="240" w:name="_Toc22360"/>
      <w:r>
        <w:rPr>
          <w:rFonts w:hint="eastAsia"/>
          <w:color w:val="auto"/>
          <w:highlight w:val="none"/>
        </w:rPr>
        <w:t>段落管理</w:t>
      </w:r>
      <w:bookmarkEnd w:id="236"/>
      <w:bookmarkEnd w:id="237"/>
      <w:bookmarkEnd w:id="238"/>
      <w:bookmarkEnd w:id="239"/>
      <w:bookmarkEnd w:id="240"/>
    </w:p>
    <w:p>
      <w:pPr>
        <w:spacing w:line="276" w:lineRule="auto"/>
        <w:ind w:firstLine="480"/>
        <w:rPr>
          <w:rFonts w:hAnsi="宋体" w:cs="宋体"/>
          <w:color w:val="auto"/>
          <w:highlight w:val="none"/>
        </w:rPr>
      </w:pPr>
      <w:r>
        <w:rPr>
          <w:rFonts w:hint="eastAsia" w:hAnsi="宋体" w:cs="宋体"/>
          <w:color w:val="auto"/>
          <w:highlight w:val="none"/>
        </w:rPr>
        <w:t>对系统中保存的段落进行管理。</w:t>
      </w:r>
    </w:p>
    <w:p>
      <w:pPr>
        <w:pStyle w:val="5"/>
        <w:numPr>
          <w:ilvl w:val="4"/>
          <w:numId w:val="3"/>
        </w:numPr>
        <w:rPr>
          <w:color w:val="auto"/>
          <w:highlight w:val="none"/>
        </w:rPr>
      </w:pPr>
      <w:bookmarkStart w:id="241" w:name="_Toc10613"/>
      <w:bookmarkStart w:id="242" w:name="_Toc4030"/>
      <w:bookmarkStart w:id="243" w:name="_Toc19627"/>
      <w:bookmarkStart w:id="244" w:name="_Toc1049"/>
      <w:bookmarkStart w:id="245" w:name="_Toc23697"/>
      <w:r>
        <w:rPr>
          <w:rFonts w:hint="eastAsia"/>
          <w:color w:val="auto"/>
          <w:highlight w:val="none"/>
        </w:rPr>
        <w:t>病历文书模板管理</w:t>
      </w:r>
      <w:bookmarkEnd w:id="241"/>
      <w:bookmarkEnd w:id="242"/>
      <w:bookmarkEnd w:id="243"/>
      <w:bookmarkEnd w:id="244"/>
      <w:bookmarkEnd w:id="245"/>
    </w:p>
    <w:p>
      <w:pPr>
        <w:ind w:firstLine="480"/>
        <w:rPr>
          <w:rFonts w:hAnsi="宋体" w:cs="宋体"/>
          <w:color w:val="auto"/>
          <w:highlight w:val="none"/>
        </w:rPr>
      </w:pPr>
      <w:r>
        <w:rPr>
          <w:rFonts w:hint="eastAsia" w:hAnsi="宋体" w:cs="宋体"/>
          <w:color w:val="auto"/>
          <w:highlight w:val="none"/>
        </w:rPr>
        <w:t>对模板、模板内容进行制作，用户可以通过配置自动化脚本实现对病历内容自动填充、自动聚合等</w:t>
      </w:r>
    </w:p>
    <w:p>
      <w:pPr>
        <w:ind w:firstLine="480"/>
        <w:rPr>
          <w:color w:val="auto"/>
          <w:highlight w:val="none"/>
        </w:rPr>
      </w:pPr>
      <w:r>
        <w:rPr>
          <w:rFonts w:hint="eastAsia"/>
          <w:color w:val="auto"/>
          <w:szCs w:val="24"/>
          <w:highlight w:val="none"/>
        </w:rPr>
        <w:t>▲新增动作：对需要自动赋值、自动同步、校验合法性的病历内容进行脚本配置。</w:t>
      </w:r>
      <w:r>
        <w:rPr>
          <w:rFonts w:hint="eastAsia"/>
          <w:color w:val="auto"/>
          <w:highlight w:val="none"/>
        </w:rPr>
        <w:t>（投标文件需</w:t>
      </w:r>
      <w:r>
        <w:rPr>
          <w:rFonts w:hint="eastAsia" w:ascii="Times New Roman" w:hAnsi="Times New Roman" w:cs="Times New Roman (正文 CS 字体)"/>
          <w:color w:val="auto"/>
          <w:szCs w:val="24"/>
          <w:highlight w:val="none"/>
        </w:rPr>
        <w:t>提供</w:t>
      </w:r>
      <w:r>
        <w:rPr>
          <w:rFonts w:hint="eastAsia"/>
          <w:color w:val="auto"/>
          <w:highlight w:val="none"/>
        </w:rPr>
        <w:t>投标人所投系统功能截图为证明文件）</w:t>
      </w:r>
    </w:p>
    <w:p>
      <w:pPr>
        <w:pStyle w:val="5"/>
        <w:numPr>
          <w:ilvl w:val="4"/>
          <w:numId w:val="3"/>
        </w:numPr>
        <w:rPr>
          <w:color w:val="auto"/>
          <w:highlight w:val="none"/>
        </w:rPr>
      </w:pPr>
      <w:bookmarkStart w:id="246" w:name="_Toc7354"/>
      <w:bookmarkStart w:id="247" w:name="_Toc14285"/>
      <w:bookmarkStart w:id="248" w:name="_Toc7397"/>
      <w:bookmarkStart w:id="249" w:name="_Toc2257"/>
      <w:bookmarkStart w:id="250" w:name="_Toc20730"/>
      <w:r>
        <w:rPr>
          <w:rFonts w:hint="eastAsia"/>
          <w:color w:val="auto"/>
          <w:highlight w:val="none"/>
        </w:rPr>
        <w:t>体温单模板管理</w:t>
      </w:r>
      <w:bookmarkEnd w:id="246"/>
      <w:bookmarkEnd w:id="247"/>
      <w:bookmarkEnd w:id="248"/>
      <w:bookmarkEnd w:id="249"/>
      <w:bookmarkEnd w:id="250"/>
    </w:p>
    <w:p>
      <w:pPr>
        <w:spacing w:line="276" w:lineRule="auto"/>
        <w:ind w:firstLine="480"/>
        <w:rPr>
          <w:rFonts w:hAnsi="宋体" w:cs="宋体"/>
          <w:color w:val="auto"/>
          <w:highlight w:val="none"/>
        </w:rPr>
      </w:pPr>
      <w:r>
        <w:rPr>
          <w:rFonts w:hint="eastAsia" w:hAnsi="宋体" w:cs="宋体"/>
          <w:color w:val="auto"/>
          <w:highlight w:val="none"/>
        </w:rPr>
        <w:t>用户可以对体温单数据录入模板进行自定义，根据需要配置需采集的生命体征测量内容。</w:t>
      </w:r>
    </w:p>
    <w:p>
      <w:pPr>
        <w:numPr>
          <w:ilvl w:val="255"/>
          <w:numId w:val="0"/>
        </w:numPr>
        <w:spacing w:line="276" w:lineRule="auto"/>
        <w:ind w:left="199" w:leftChars="83"/>
        <w:rPr>
          <w:rFonts w:hAnsi="宋体" w:cs="宋体"/>
          <w:color w:val="auto"/>
          <w:highlight w:val="none"/>
        </w:rPr>
      </w:pPr>
      <w:r>
        <w:rPr>
          <w:rFonts w:hAnsi="宋体" w:cs="宋体"/>
          <w:color w:val="auto"/>
          <w:highlight w:val="none"/>
        </w:rPr>
        <w:t>支持对体温单打印页面进行设置；</w:t>
      </w:r>
    </w:p>
    <w:p>
      <w:pPr>
        <w:numPr>
          <w:ilvl w:val="255"/>
          <w:numId w:val="0"/>
        </w:numPr>
        <w:spacing w:line="276" w:lineRule="auto"/>
        <w:ind w:firstLine="240" w:firstLineChars="100"/>
        <w:rPr>
          <w:rFonts w:hAnsi="宋体" w:cs="宋体"/>
          <w:color w:val="auto"/>
          <w:highlight w:val="none"/>
        </w:rPr>
      </w:pPr>
      <w:r>
        <w:rPr>
          <w:rFonts w:hAnsi="宋体" w:cs="宋体"/>
          <w:color w:val="auto"/>
          <w:highlight w:val="none"/>
        </w:rPr>
        <w:t>支持对体温单绘制内容进行设置；</w:t>
      </w:r>
    </w:p>
    <w:p>
      <w:pPr>
        <w:pStyle w:val="5"/>
        <w:numPr>
          <w:ilvl w:val="4"/>
          <w:numId w:val="3"/>
        </w:numPr>
        <w:rPr>
          <w:color w:val="auto"/>
          <w:highlight w:val="none"/>
        </w:rPr>
      </w:pPr>
      <w:r>
        <w:rPr>
          <w:rFonts w:hint="eastAsia"/>
          <w:color w:val="auto"/>
          <w:highlight w:val="none"/>
        </w:rPr>
        <w:t>产程图模板管理</w:t>
      </w:r>
    </w:p>
    <w:p>
      <w:pPr>
        <w:spacing w:line="276" w:lineRule="auto"/>
        <w:ind w:firstLine="480"/>
        <w:rPr>
          <w:rFonts w:hAnsi="宋体" w:cs="宋体"/>
          <w:color w:val="auto"/>
          <w:highlight w:val="none"/>
        </w:rPr>
      </w:pPr>
      <w:r>
        <w:rPr>
          <w:rFonts w:hint="eastAsia" w:hAnsi="宋体" w:cs="宋体"/>
          <w:color w:val="auto"/>
          <w:highlight w:val="none"/>
        </w:rPr>
        <w:t>用户可以对产程图数据录入模板进行自定义，根据需要配置需采集的生命体征测量内容。</w:t>
      </w:r>
    </w:p>
    <w:p>
      <w:pPr>
        <w:numPr>
          <w:ilvl w:val="255"/>
          <w:numId w:val="0"/>
        </w:numPr>
        <w:spacing w:line="276" w:lineRule="auto"/>
        <w:rPr>
          <w:rFonts w:hAnsi="宋体" w:cs="宋体"/>
          <w:color w:val="auto"/>
          <w:highlight w:val="none"/>
        </w:rPr>
      </w:pPr>
      <w:r>
        <w:rPr>
          <w:rFonts w:hAnsi="宋体" w:cs="宋体"/>
          <w:color w:val="auto"/>
          <w:highlight w:val="none"/>
        </w:rPr>
        <w:t>支持对</w:t>
      </w:r>
      <w:r>
        <w:rPr>
          <w:rFonts w:hint="eastAsia" w:hAnsi="宋体" w:cs="宋体"/>
          <w:color w:val="auto"/>
          <w:highlight w:val="none"/>
        </w:rPr>
        <w:t>产程图</w:t>
      </w:r>
      <w:r>
        <w:rPr>
          <w:rFonts w:hAnsi="宋体" w:cs="宋体"/>
          <w:color w:val="auto"/>
          <w:highlight w:val="none"/>
        </w:rPr>
        <w:t>打印页面进行设置；</w:t>
      </w:r>
    </w:p>
    <w:p>
      <w:pPr>
        <w:numPr>
          <w:ilvl w:val="255"/>
          <w:numId w:val="0"/>
        </w:numPr>
        <w:spacing w:line="276" w:lineRule="auto"/>
        <w:rPr>
          <w:rFonts w:hAnsi="宋体" w:cs="宋体"/>
          <w:color w:val="auto"/>
          <w:highlight w:val="none"/>
        </w:rPr>
      </w:pPr>
      <w:r>
        <w:rPr>
          <w:rFonts w:hAnsi="宋体" w:cs="宋体"/>
          <w:color w:val="auto"/>
          <w:highlight w:val="none"/>
        </w:rPr>
        <w:t>支持对</w:t>
      </w:r>
      <w:r>
        <w:rPr>
          <w:rFonts w:hint="eastAsia" w:hAnsi="宋体" w:cs="宋体"/>
          <w:color w:val="auto"/>
          <w:highlight w:val="none"/>
        </w:rPr>
        <w:t>产程图</w:t>
      </w:r>
      <w:r>
        <w:rPr>
          <w:rFonts w:hAnsi="宋体" w:cs="宋体"/>
          <w:color w:val="auto"/>
          <w:highlight w:val="none"/>
        </w:rPr>
        <w:t>绘制内容进行设置；</w:t>
      </w:r>
    </w:p>
    <w:p>
      <w:pPr>
        <w:pStyle w:val="7"/>
        <w:spacing w:line="276" w:lineRule="auto"/>
        <w:ind w:firstLine="480"/>
        <w:rPr>
          <w:rFonts w:ascii="宋体" w:hAnsi="宋体" w:cs="宋体"/>
          <w:color w:val="auto"/>
          <w:highlight w:val="none"/>
        </w:rPr>
      </w:pPr>
    </w:p>
    <w:p>
      <w:pPr>
        <w:pStyle w:val="5"/>
        <w:numPr>
          <w:ilvl w:val="4"/>
          <w:numId w:val="3"/>
        </w:numPr>
        <w:rPr>
          <w:color w:val="auto"/>
          <w:highlight w:val="none"/>
        </w:rPr>
      </w:pPr>
      <w:bookmarkStart w:id="251" w:name="_Toc3473"/>
      <w:bookmarkStart w:id="252" w:name="_Toc3466"/>
      <w:bookmarkStart w:id="253" w:name="_Toc20849"/>
      <w:bookmarkStart w:id="254" w:name="_Toc2753"/>
      <w:bookmarkStart w:id="255" w:name="_Toc607"/>
      <w:r>
        <w:rPr>
          <w:rFonts w:hint="eastAsia"/>
          <w:color w:val="auto"/>
          <w:highlight w:val="none"/>
        </w:rPr>
        <w:t>护理记录模板管理</w:t>
      </w:r>
      <w:bookmarkEnd w:id="251"/>
      <w:bookmarkEnd w:id="252"/>
      <w:bookmarkEnd w:id="253"/>
      <w:bookmarkEnd w:id="254"/>
      <w:bookmarkEnd w:id="255"/>
    </w:p>
    <w:p>
      <w:pPr>
        <w:spacing w:line="276" w:lineRule="auto"/>
        <w:ind w:firstLine="480"/>
        <w:rPr>
          <w:rFonts w:hAnsi="宋体" w:cs="宋体"/>
          <w:color w:val="auto"/>
          <w:highlight w:val="none"/>
        </w:rPr>
      </w:pPr>
      <w:r>
        <w:rPr>
          <w:rFonts w:hint="eastAsia" w:hAnsi="宋体" w:cs="宋体"/>
          <w:color w:val="auto"/>
          <w:highlight w:val="none"/>
        </w:rPr>
        <w:t>对表格型护理记录模板进行维护管理，用户可以根据护理记录需要设置模板需要录入的字段内容，并支持所见即所得的模板排版设置。</w:t>
      </w:r>
    </w:p>
    <w:p>
      <w:pPr>
        <w:pStyle w:val="5"/>
        <w:numPr>
          <w:ilvl w:val="4"/>
          <w:numId w:val="3"/>
        </w:numPr>
        <w:rPr>
          <w:color w:val="auto"/>
          <w:highlight w:val="none"/>
        </w:rPr>
      </w:pPr>
      <w:bookmarkStart w:id="256" w:name="_Toc31720"/>
      <w:bookmarkStart w:id="257" w:name="_Toc6195"/>
      <w:bookmarkStart w:id="258" w:name="_Toc21739"/>
      <w:bookmarkStart w:id="259" w:name="_Toc4287"/>
      <w:bookmarkStart w:id="260" w:name="_Toc7365"/>
      <w:r>
        <w:rPr>
          <w:rFonts w:hint="eastAsia"/>
          <w:color w:val="auto"/>
          <w:highlight w:val="none"/>
        </w:rPr>
        <w:t>标注图管理</w:t>
      </w:r>
      <w:bookmarkEnd w:id="256"/>
      <w:bookmarkEnd w:id="257"/>
      <w:bookmarkEnd w:id="258"/>
      <w:bookmarkEnd w:id="259"/>
      <w:bookmarkEnd w:id="260"/>
    </w:p>
    <w:p>
      <w:pPr>
        <w:spacing w:line="276" w:lineRule="auto"/>
        <w:ind w:firstLine="480"/>
        <w:rPr>
          <w:rFonts w:hAnsi="宋体" w:cs="宋体"/>
          <w:color w:val="auto"/>
          <w:highlight w:val="none"/>
        </w:rPr>
      </w:pPr>
      <w:r>
        <w:rPr>
          <w:rFonts w:hint="eastAsia" w:hAnsi="宋体" w:cs="宋体"/>
          <w:color w:val="auto"/>
          <w:highlight w:val="none"/>
        </w:rPr>
        <w:t>对人体医学标注图底图进行管理，病历书写过程中可以引用人体医学底图进行疾病病灶等标注，并将标注后的图片插入病历，并可以再次对标注图进行标注编辑。</w:t>
      </w:r>
    </w:p>
    <w:p>
      <w:pPr>
        <w:pStyle w:val="5"/>
        <w:numPr>
          <w:ilvl w:val="4"/>
          <w:numId w:val="3"/>
        </w:numPr>
        <w:rPr>
          <w:color w:val="auto"/>
          <w:highlight w:val="none"/>
        </w:rPr>
      </w:pPr>
      <w:bookmarkStart w:id="261" w:name="_Toc27083"/>
      <w:bookmarkStart w:id="262" w:name="_Toc10480"/>
      <w:bookmarkStart w:id="263" w:name="_Toc32"/>
      <w:bookmarkStart w:id="264" w:name="_Toc22433"/>
      <w:bookmarkStart w:id="265" w:name="_Toc1583"/>
      <w:r>
        <w:rPr>
          <w:rFonts w:hint="eastAsia"/>
          <w:color w:val="auto"/>
          <w:highlight w:val="none"/>
        </w:rPr>
        <w:t>数据引用管理</w:t>
      </w:r>
      <w:bookmarkEnd w:id="261"/>
      <w:bookmarkEnd w:id="262"/>
      <w:bookmarkEnd w:id="263"/>
      <w:bookmarkEnd w:id="264"/>
      <w:bookmarkEnd w:id="265"/>
    </w:p>
    <w:p>
      <w:pPr>
        <w:spacing w:line="276" w:lineRule="auto"/>
        <w:ind w:firstLine="480"/>
        <w:rPr>
          <w:rFonts w:hAnsi="宋体" w:cs="宋体"/>
          <w:color w:val="auto"/>
          <w:highlight w:val="none"/>
        </w:rPr>
      </w:pPr>
      <w:r>
        <w:rPr>
          <w:rFonts w:hint="eastAsia" w:hAnsi="宋体" w:cs="宋体"/>
          <w:color w:val="auto"/>
          <w:highlight w:val="none"/>
        </w:rPr>
        <w:t>对医嘱、检验检查等数据的引用配置，病历书写时可以便捷的将需要的医疗数据引入病历中，支持用户按需自定义扩展配置。</w:t>
      </w:r>
    </w:p>
    <w:p>
      <w:pPr>
        <w:pStyle w:val="7"/>
        <w:spacing w:line="276" w:lineRule="auto"/>
        <w:ind w:firstLine="480"/>
        <w:rPr>
          <w:rFonts w:ascii="宋体" w:hAnsi="宋体" w:cs="宋体"/>
          <w:color w:val="auto"/>
          <w:highlight w:val="none"/>
        </w:rPr>
      </w:pPr>
    </w:p>
    <w:p>
      <w:pPr>
        <w:pStyle w:val="4"/>
        <w:numPr>
          <w:ilvl w:val="3"/>
          <w:numId w:val="3"/>
        </w:numPr>
        <w:rPr>
          <w:color w:val="auto"/>
          <w:highlight w:val="none"/>
        </w:rPr>
      </w:pPr>
      <w:bookmarkStart w:id="266" w:name="_Toc141436858"/>
      <w:bookmarkStart w:id="267" w:name="_Toc142982492"/>
      <w:r>
        <w:rPr>
          <w:rFonts w:hint="eastAsia"/>
          <w:color w:val="auto"/>
          <w:highlight w:val="none"/>
        </w:rPr>
        <w:t>住院电子病历</w:t>
      </w:r>
      <w:bookmarkEnd w:id="266"/>
      <w:bookmarkEnd w:id="267"/>
    </w:p>
    <w:p>
      <w:pPr>
        <w:pStyle w:val="5"/>
        <w:numPr>
          <w:ilvl w:val="4"/>
          <w:numId w:val="3"/>
        </w:numPr>
        <w:rPr>
          <w:color w:val="auto"/>
          <w:highlight w:val="none"/>
        </w:rPr>
      </w:pPr>
      <w:r>
        <w:rPr>
          <w:color w:val="auto"/>
          <w:highlight w:val="none"/>
        </w:rPr>
        <w:t>诊断录入</w:t>
      </w:r>
    </w:p>
    <w:p>
      <w:pPr>
        <w:numPr>
          <w:ilvl w:val="0"/>
          <w:numId w:val="4"/>
        </w:numPr>
        <w:spacing w:line="276" w:lineRule="auto"/>
        <w:ind w:firstLine="480" w:firstLineChars="0"/>
        <w:rPr>
          <w:rFonts w:hAnsi="宋体" w:cs="宋体"/>
          <w:color w:val="auto"/>
          <w:highlight w:val="none"/>
        </w:rPr>
      </w:pPr>
      <w:r>
        <w:rPr>
          <w:rFonts w:hAnsi="宋体" w:cs="宋体"/>
          <w:color w:val="auto"/>
          <w:highlight w:val="none"/>
        </w:rPr>
        <w:t>支持中西医诊断下达，且允许添加诊断前后缀；</w:t>
      </w:r>
    </w:p>
    <w:p>
      <w:pPr>
        <w:numPr>
          <w:ilvl w:val="0"/>
          <w:numId w:val="4"/>
        </w:numPr>
        <w:spacing w:line="276" w:lineRule="auto"/>
        <w:ind w:firstLine="480" w:firstLineChars="0"/>
        <w:rPr>
          <w:rFonts w:hAnsi="宋体" w:cs="宋体"/>
          <w:color w:val="auto"/>
          <w:highlight w:val="none"/>
        </w:rPr>
      </w:pPr>
      <w:r>
        <w:rPr>
          <w:rFonts w:hAnsi="宋体" w:cs="宋体"/>
          <w:color w:val="auto"/>
          <w:highlight w:val="none"/>
        </w:rPr>
        <w:t>支持收藏个人常用诊断；</w:t>
      </w:r>
    </w:p>
    <w:p>
      <w:pPr>
        <w:numPr>
          <w:ilvl w:val="0"/>
          <w:numId w:val="4"/>
        </w:numPr>
        <w:spacing w:line="276" w:lineRule="auto"/>
        <w:ind w:firstLine="480" w:firstLineChars="0"/>
        <w:rPr>
          <w:rFonts w:hAnsi="宋体" w:cs="宋体"/>
          <w:color w:val="auto"/>
          <w:highlight w:val="none"/>
        </w:rPr>
      </w:pPr>
      <w:r>
        <w:rPr>
          <w:rFonts w:hAnsi="宋体" w:cs="宋体"/>
          <w:color w:val="auto"/>
          <w:highlight w:val="none"/>
        </w:rPr>
        <w:t>支持首次科室常用诊断；</w:t>
      </w:r>
    </w:p>
    <w:p>
      <w:pPr>
        <w:numPr>
          <w:ilvl w:val="0"/>
          <w:numId w:val="4"/>
        </w:numPr>
        <w:spacing w:line="276" w:lineRule="auto"/>
        <w:ind w:firstLine="480" w:firstLineChars="0"/>
        <w:rPr>
          <w:rFonts w:hAnsi="宋体" w:cs="宋体"/>
          <w:color w:val="auto"/>
          <w:highlight w:val="none"/>
        </w:rPr>
      </w:pPr>
      <w:r>
        <w:rPr>
          <w:rFonts w:hAnsi="宋体" w:cs="宋体"/>
          <w:color w:val="auto"/>
          <w:highlight w:val="none"/>
        </w:rPr>
        <w:t>支持诊断拖动排序；</w:t>
      </w:r>
    </w:p>
    <w:p>
      <w:pPr>
        <w:pStyle w:val="5"/>
        <w:numPr>
          <w:ilvl w:val="4"/>
          <w:numId w:val="3"/>
        </w:numPr>
        <w:rPr>
          <w:color w:val="auto"/>
          <w:highlight w:val="none"/>
        </w:rPr>
      </w:pPr>
      <w:r>
        <w:rPr>
          <w:color w:val="auto"/>
          <w:highlight w:val="none"/>
        </w:rPr>
        <w:t>病案首页</w:t>
      </w:r>
    </w:p>
    <w:p>
      <w:pPr>
        <w:numPr>
          <w:ilvl w:val="0"/>
          <w:numId w:val="5"/>
        </w:numPr>
        <w:spacing w:line="276" w:lineRule="auto"/>
        <w:ind w:firstLine="480" w:firstLineChars="0"/>
        <w:rPr>
          <w:rFonts w:hAnsi="宋体" w:cs="宋体"/>
          <w:color w:val="auto"/>
          <w:highlight w:val="none"/>
        </w:rPr>
      </w:pPr>
      <w:r>
        <w:rPr>
          <w:rFonts w:hAnsi="宋体" w:cs="宋体"/>
          <w:color w:val="auto"/>
          <w:highlight w:val="none"/>
        </w:rPr>
        <w:t>支持广东省住院病案首页填写；</w:t>
      </w:r>
    </w:p>
    <w:p>
      <w:pPr>
        <w:numPr>
          <w:ilvl w:val="0"/>
          <w:numId w:val="5"/>
        </w:numPr>
        <w:spacing w:line="276" w:lineRule="auto"/>
        <w:ind w:firstLine="480" w:firstLineChars="0"/>
        <w:rPr>
          <w:rFonts w:hAnsi="宋体" w:cs="宋体"/>
          <w:color w:val="auto"/>
          <w:highlight w:val="none"/>
        </w:rPr>
      </w:pPr>
      <w:r>
        <w:rPr>
          <w:rFonts w:hAnsi="宋体" w:cs="宋体"/>
          <w:color w:val="auto"/>
          <w:highlight w:val="none"/>
        </w:rPr>
        <w:t>支持患者基本信息自动带出；</w:t>
      </w:r>
    </w:p>
    <w:p>
      <w:pPr>
        <w:numPr>
          <w:ilvl w:val="0"/>
          <w:numId w:val="5"/>
        </w:numPr>
        <w:spacing w:line="276" w:lineRule="auto"/>
        <w:ind w:firstLine="480" w:firstLineChars="0"/>
        <w:rPr>
          <w:rFonts w:hAnsi="宋体" w:cs="宋体"/>
          <w:color w:val="auto"/>
          <w:highlight w:val="none"/>
        </w:rPr>
      </w:pPr>
      <w:r>
        <w:rPr>
          <w:rFonts w:hAnsi="宋体" w:cs="宋体"/>
          <w:color w:val="auto"/>
          <w:highlight w:val="none"/>
        </w:rPr>
        <w:t>支持必填内容填写提示；</w:t>
      </w:r>
    </w:p>
    <w:p>
      <w:pPr>
        <w:pStyle w:val="5"/>
        <w:numPr>
          <w:ilvl w:val="4"/>
          <w:numId w:val="3"/>
        </w:numPr>
        <w:rPr>
          <w:color w:val="auto"/>
          <w:highlight w:val="none"/>
        </w:rPr>
      </w:pPr>
      <w:r>
        <w:rPr>
          <w:color w:val="auto"/>
          <w:highlight w:val="none"/>
        </w:rPr>
        <w:t>病历书写</w:t>
      </w:r>
    </w:p>
    <w:p>
      <w:pPr>
        <w:numPr>
          <w:ilvl w:val="255"/>
          <w:numId w:val="0"/>
        </w:numPr>
        <w:spacing w:line="276" w:lineRule="auto"/>
        <w:ind w:firstLine="480" w:firstLineChars="200"/>
        <w:rPr>
          <w:color w:val="auto"/>
          <w:highlight w:val="none"/>
        </w:rPr>
      </w:pPr>
      <w:r>
        <w:rPr>
          <w:color w:val="auto"/>
          <w:highlight w:val="none"/>
        </w:rPr>
        <w:t>支持树状目录展示已书写病历节点；</w:t>
      </w:r>
    </w:p>
    <w:p>
      <w:pPr>
        <w:numPr>
          <w:ilvl w:val="255"/>
          <w:numId w:val="0"/>
        </w:numPr>
        <w:spacing w:line="276" w:lineRule="auto"/>
        <w:ind w:left="480" w:leftChars="200"/>
        <w:rPr>
          <w:color w:val="auto"/>
          <w:highlight w:val="none"/>
        </w:rPr>
      </w:pPr>
      <w:r>
        <w:rPr>
          <w:rFonts w:hint="eastAsia"/>
          <w:color w:val="auto"/>
          <w:highlight w:val="none"/>
        </w:rPr>
        <w:t>支持类W</w:t>
      </w:r>
      <w:r>
        <w:rPr>
          <w:color w:val="auto"/>
          <w:highlight w:val="none"/>
        </w:rPr>
        <w:t>ORD操作方式进行病历书写；</w:t>
      </w:r>
    </w:p>
    <w:p>
      <w:pPr>
        <w:numPr>
          <w:ilvl w:val="255"/>
          <w:numId w:val="0"/>
        </w:numPr>
        <w:spacing w:line="276" w:lineRule="auto"/>
        <w:ind w:left="480" w:leftChars="200"/>
        <w:rPr>
          <w:color w:val="auto"/>
          <w:highlight w:val="none"/>
        </w:rPr>
      </w:pPr>
      <w:r>
        <w:rPr>
          <w:color w:val="auto"/>
          <w:highlight w:val="none"/>
        </w:rPr>
        <w:t>支持病历内容自动填充，校验；</w:t>
      </w:r>
    </w:p>
    <w:p>
      <w:pPr>
        <w:numPr>
          <w:ilvl w:val="255"/>
          <w:numId w:val="0"/>
        </w:numPr>
        <w:spacing w:line="276" w:lineRule="auto"/>
        <w:ind w:left="480" w:leftChars="200"/>
        <w:rPr>
          <w:color w:val="auto"/>
          <w:highlight w:val="none"/>
        </w:rPr>
      </w:pPr>
      <w:r>
        <w:rPr>
          <w:color w:val="auto"/>
          <w:highlight w:val="none"/>
        </w:rPr>
        <w:t>支持第三方数据引用至病历中；</w:t>
      </w:r>
    </w:p>
    <w:p>
      <w:pPr>
        <w:numPr>
          <w:ilvl w:val="255"/>
          <w:numId w:val="0"/>
        </w:numPr>
        <w:spacing w:line="276" w:lineRule="auto"/>
        <w:ind w:left="480" w:leftChars="200"/>
        <w:rPr>
          <w:color w:val="auto"/>
          <w:highlight w:val="none"/>
        </w:rPr>
      </w:pPr>
      <w:r>
        <w:rPr>
          <w:color w:val="auto"/>
          <w:highlight w:val="none"/>
        </w:rPr>
        <w:t>支持另存个人段落、个人病历模板；</w:t>
      </w:r>
    </w:p>
    <w:p>
      <w:pPr>
        <w:numPr>
          <w:ilvl w:val="255"/>
          <w:numId w:val="0"/>
        </w:numPr>
        <w:spacing w:line="276" w:lineRule="auto"/>
        <w:ind w:left="480" w:leftChars="200"/>
        <w:rPr>
          <w:color w:val="auto"/>
          <w:highlight w:val="none"/>
        </w:rPr>
      </w:pPr>
      <w:r>
        <w:rPr>
          <w:color w:val="auto"/>
          <w:highlight w:val="none"/>
        </w:rPr>
        <w:t>支持相同患者不同病历间内容复制粘贴；</w:t>
      </w:r>
    </w:p>
    <w:p>
      <w:pPr>
        <w:numPr>
          <w:ilvl w:val="255"/>
          <w:numId w:val="0"/>
        </w:numPr>
        <w:spacing w:line="240" w:lineRule="auto"/>
        <w:ind w:left="480" w:leftChars="200"/>
        <w:rPr>
          <w:color w:val="auto"/>
          <w:highlight w:val="none"/>
        </w:rPr>
      </w:pPr>
      <w:r>
        <w:rPr>
          <w:rFonts w:hint="eastAsia"/>
          <w:color w:val="auto"/>
          <w:highlight w:val="none"/>
        </w:rPr>
        <w:t>支持病程记录合并打印，病历批量打印；</w:t>
      </w:r>
    </w:p>
    <w:p>
      <w:pPr>
        <w:ind w:firstLine="480"/>
        <w:rPr>
          <w:color w:val="auto"/>
          <w:highlight w:val="none"/>
        </w:rPr>
      </w:pPr>
      <w:r>
        <w:rPr>
          <w:color w:val="auto"/>
          <w:highlight w:val="none"/>
        </w:rPr>
        <w:t>支持借阅病案浏览；</w:t>
      </w:r>
    </w:p>
    <w:p>
      <w:pPr>
        <w:ind w:firstLine="480"/>
        <w:rPr>
          <w:color w:val="auto"/>
          <w:highlight w:val="none"/>
        </w:rPr>
      </w:pPr>
      <w:r>
        <w:rPr>
          <w:rFonts w:hint="eastAsia"/>
          <w:color w:val="auto"/>
          <w:highlight w:val="none"/>
        </w:rPr>
        <w:t>▲新增病历：采用一体化设计，类word富文本技术，新增患者病历；</w:t>
      </w:r>
      <w:r>
        <w:rPr>
          <w:color w:val="auto"/>
          <w:highlight w:val="none"/>
        </w:rPr>
        <w:t xml:space="preserve"> </w:t>
      </w:r>
      <w:r>
        <w:rPr>
          <w:rFonts w:hint="eastAsia"/>
          <w:color w:val="auto"/>
          <w:highlight w:val="none"/>
        </w:rPr>
        <w:t>（投标文件需提供投标人所投系统功能截图为证明文件）</w:t>
      </w:r>
    </w:p>
    <w:p>
      <w:pPr>
        <w:ind w:firstLine="480"/>
        <w:rPr>
          <w:rFonts w:hint="eastAsia"/>
          <w:color w:val="auto"/>
          <w:highlight w:val="none"/>
        </w:rPr>
      </w:pPr>
      <w:r>
        <w:rPr>
          <w:rFonts w:hint="eastAsia"/>
          <w:color w:val="auto"/>
          <w:highlight w:val="none"/>
        </w:rPr>
        <w:t>▲支持对质控结果缺陷项进行定位处理等。（投标文件需提供投标人所投系统功能截图为证明文件）</w:t>
      </w:r>
    </w:p>
    <w:p>
      <w:pPr>
        <w:pStyle w:val="5"/>
        <w:numPr>
          <w:ilvl w:val="4"/>
          <w:numId w:val="3"/>
        </w:numPr>
        <w:rPr>
          <w:color w:val="auto"/>
          <w:highlight w:val="none"/>
        </w:rPr>
      </w:pPr>
      <w:r>
        <w:rPr>
          <w:color w:val="auto"/>
          <w:highlight w:val="none"/>
        </w:rPr>
        <w:t>会诊申请</w:t>
      </w:r>
    </w:p>
    <w:p>
      <w:pPr>
        <w:numPr>
          <w:ilvl w:val="0"/>
          <w:numId w:val="6"/>
        </w:numPr>
        <w:spacing w:line="276" w:lineRule="auto"/>
        <w:ind w:firstLine="480" w:firstLineChars="0"/>
        <w:rPr>
          <w:color w:val="auto"/>
          <w:highlight w:val="none"/>
        </w:rPr>
      </w:pPr>
      <w:r>
        <w:rPr>
          <w:color w:val="auto"/>
          <w:highlight w:val="none"/>
        </w:rPr>
        <w:t>支持单科会诊邀请；</w:t>
      </w:r>
    </w:p>
    <w:p>
      <w:pPr>
        <w:numPr>
          <w:ilvl w:val="0"/>
          <w:numId w:val="6"/>
        </w:numPr>
        <w:spacing w:line="276" w:lineRule="auto"/>
        <w:ind w:firstLine="480"/>
        <w:rPr>
          <w:color w:val="auto"/>
          <w:highlight w:val="none"/>
        </w:rPr>
      </w:pPr>
      <w:r>
        <w:rPr>
          <w:color w:val="auto"/>
          <w:highlight w:val="none"/>
        </w:rPr>
        <w:t>支持多科会诊邀请；</w:t>
      </w:r>
    </w:p>
    <w:p>
      <w:pPr>
        <w:numPr>
          <w:ilvl w:val="0"/>
          <w:numId w:val="6"/>
        </w:numPr>
        <w:spacing w:line="276" w:lineRule="auto"/>
        <w:ind w:firstLine="480"/>
        <w:rPr>
          <w:color w:val="auto"/>
          <w:highlight w:val="none"/>
        </w:rPr>
      </w:pPr>
      <w:r>
        <w:rPr>
          <w:color w:val="auto"/>
          <w:highlight w:val="none"/>
        </w:rPr>
        <w:t>支持取消会诊申请；</w:t>
      </w:r>
    </w:p>
    <w:p>
      <w:pPr>
        <w:numPr>
          <w:ilvl w:val="0"/>
          <w:numId w:val="6"/>
        </w:numPr>
        <w:spacing w:line="276" w:lineRule="auto"/>
        <w:ind w:firstLine="480"/>
        <w:rPr>
          <w:color w:val="auto"/>
          <w:highlight w:val="none"/>
        </w:rPr>
      </w:pPr>
      <w:r>
        <w:rPr>
          <w:rFonts w:hint="eastAsia"/>
          <w:color w:val="auto"/>
          <w:highlight w:val="none"/>
        </w:rPr>
        <w:t>支持会诊申请回复单合并显示及打印；</w:t>
      </w:r>
    </w:p>
    <w:p>
      <w:pPr>
        <w:numPr>
          <w:ilvl w:val="0"/>
          <w:numId w:val="6"/>
        </w:numPr>
        <w:spacing w:line="276" w:lineRule="auto"/>
        <w:ind w:firstLine="480"/>
        <w:rPr>
          <w:color w:val="auto"/>
          <w:highlight w:val="none"/>
        </w:rPr>
      </w:pPr>
      <w:r>
        <w:rPr>
          <w:color w:val="auto"/>
          <w:highlight w:val="none"/>
        </w:rPr>
        <w:t>支持会诊评价；</w:t>
      </w:r>
    </w:p>
    <w:p>
      <w:pPr>
        <w:pStyle w:val="5"/>
        <w:numPr>
          <w:ilvl w:val="4"/>
          <w:numId w:val="3"/>
        </w:numPr>
        <w:rPr>
          <w:color w:val="auto"/>
          <w:highlight w:val="none"/>
        </w:rPr>
      </w:pPr>
      <w:r>
        <w:rPr>
          <w:color w:val="auto"/>
          <w:highlight w:val="none"/>
        </w:rPr>
        <w:t>会诊回复</w:t>
      </w:r>
    </w:p>
    <w:p>
      <w:pPr>
        <w:numPr>
          <w:ilvl w:val="0"/>
          <w:numId w:val="7"/>
        </w:numPr>
        <w:spacing w:line="276" w:lineRule="auto"/>
        <w:ind w:firstLine="480"/>
        <w:rPr>
          <w:color w:val="auto"/>
          <w:highlight w:val="none"/>
        </w:rPr>
      </w:pPr>
      <w:r>
        <w:rPr>
          <w:color w:val="auto"/>
          <w:highlight w:val="none"/>
        </w:rPr>
        <w:t>支持会诊回复单填写；</w:t>
      </w:r>
    </w:p>
    <w:p>
      <w:pPr>
        <w:numPr>
          <w:ilvl w:val="0"/>
          <w:numId w:val="7"/>
        </w:numPr>
        <w:spacing w:line="276" w:lineRule="auto"/>
        <w:ind w:firstLine="480"/>
        <w:rPr>
          <w:color w:val="auto"/>
          <w:highlight w:val="none"/>
        </w:rPr>
      </w:pPr>
      <w:r>
        <w:rPr>
          <w:color w:val="auto"/>
          <w:highlight w:val="none"/>
        </w:rPr>
        <w:t>支持会诊回复单召回；</w:t>
      </w:r>
    </w:p>
    <w:p>
      <w:pPr>
        <w:pStyle w:val="15"/>
        <w:spacing w:line="276" w:lineRule="auto"/>
        <w:rPr>
          <w:color w:val="auto"/>
          <w:highlight w:val="none"/>
        </w:rPr>
      </w:pPr>
    </w:p>
    <w:p>
      <w:pPr>
        <w:pStyle w:val="5"/>
        <w:numPr>
          <w:ilvl w:val="4"/>
          <w:numId w:val="3"/>
        </w:numPr>
        <w:rPr>
          <w:color w:val="auto"/>
          <w:highlight w:val="none"/>
        </w:rPr>
      </w:pPr>
      <w:r>
        <w:rPr>
          <w:color w:val="auto"/>
          <w:highlight w:val="none"/>
        </w:rPr>
        <w:t>诊疗计划</w:t>
      </w:r>
    </w:p>
    <w:p>
      <w:pPr>
        <w:numPr>
          <w:ilvl w:val="0"/>
          <w:numId w:val="8"/>
        </w:numPr>
        <w:spacing w:line="276" w:lineRule="auto"/>
        <w:ind w:firstLine="480" w:firstLineChars="0"/>
        <w:rPr>
          <w:rFonts w:hAnsi="宋体" w:cs="宋体"/>
          <w:color w:val="auto"/>
          <w:highlight w:val="none"/>
        </w:rPr>
      </w:pPr>
      <w:r>
        <w:rPr>
          <w:rFonts w:hAnsi="宋体" w:cs="宋体"/>
          <w:color w:val="auto"/>
          <w:highlight w:val="none"/>
        </w:rPr>
        <w:t>支持路径患者显示诊疗计划；</w:t>
      </w:r>
    </w:p>
    <w:p>
      <w:pPr>
        <w:numPr>
          <w:ilvl w:val="0"/>
          <w:numId w:val="8"/>
        </w:numPr>
        <w:spacing w:line="276" w:lineRule="auto"/>
        <w:ind w:firstLine="480" w:firstLineChars="0"/>
        <w:rPr>
          <w:rFonts w:hAnsi="宋体" w:cs="宋体"/>
          <w:color w:val="auto"/>
          <w:highlight w:val="none"/>
        </w:rPr>
      </w:pPr>
      <w:r>
        <w:rPr>
          <w:rFonts w:hAnsi="宋体" w:cs="宋体"/>
          <w:color w:val="auto"/>
          <w:highlight w:val="none"/>
        </w:rPr>
        <w:t>支持诊疗计划中跳转打开病历；</w:t>
      </w:r>
    </w:p>
    <w:p>
      <w:pPr>
        <w:pStyle w:val="7"/>
        <w:spacing w:line="276" w:lineRule="auto"/>
        <w:ind w:firstLine="480"/>
        <w:rPr>
          <w:rFonts w:ascii="宋体" w:hAnsi="宋体" w:cs="宋体"/>
          <w:color w:val="auto"/>
          <w:highlight w:val="none"/>
        </w:rPr>
      </w:pPr>
    </w:p>
    <w:p>
      <w:pPr>
        <w:pStyle w:val="4"/>
        <w:numPr>
          <w:ilvl w:val="3"/>
          <w:numId w:val="3"/>
        </w:numPr>
        <w:rPr>
          <w:color w:val="auto"/>
          <w:highlight w:val="none"/>
        </w:rPr>
      </w:pPr>
      <w:bookmarkStart w:id="268" w:name="_Toc142982493"/>
      <w:bookmarkStart w:id="269" w:name="_Toc141436859"/>
      <w:r>
        <w:rPr>
          <w:rFonts w:hint="eastAsia"/>
          <w:color w:val="auto"/>
          <w:highlight w:val="none"/>
        </w:rPr>
        <w:t>住院护理病历</w:t>
      </w:r>
      <w:bookmarkEnd w:id="268"/>
      <w:bookmarkEnd w:id="269"/>
    </w:p>
    <w:p>
      <w:pPr>
        <w:pStyle w:val="5"/>
        <w:numPr>
          <w:ilvl w:val="4"/>
          <w:numId w:val="3"/>
        </w:numPr>
        <w:rPr>
          <w:color w:val="auto"/>
          <w:highlight w:val="none"/>
        </w:rPr>
      </w:pPr>
      <w:r>
        <w:rPr>
          <w:color w:val="auto"/>
          <w:highlight w:val="none"/>
        </w:rPr>
        <w:t>体温单</w:t>
      </w:r>
    </w:p>
    <w:p>
      <w:pPr>
        <w:numPr>
          <w:ilvl w:val="0"/>
          <w:numId w:val="9"/>
        </w:numPr>
        <w:spacing w:line="276" w:lineRule="auto"/>
        <w:ind w:firstLine="480" w:firstLineChars="0"/>
        <w:rPr>
          <w:rFonts w:hAnsi="宋体" w:cs="宋体"/>
          <w:color w:val="auto"/>
          <w:highlight w:val="none"/>
        </w:rPr>
      </w:pPr>
      <w:r>
        <w:rPr>
          <w:rFonts w:hint="eastAsia" w:hAnsi="宋体" w:cs="宋体"/>
          <w:color w:val="auto"/>
          <w:highlight w:val="none"/>
        </w:rPr>
        <w:t>支持医护人员录入患者体征数据，并根据定义的模板绘制体温单。</w:t>
      </w:r>
    </w:p>
    <w:p>
      <w:pPr>
        <w:numPr>
          <w:ilvl w:val="0"/>
          <w:numId w:val="9"/>
        </w:numPr>
        <w:spacing w:line="276" w:lineRule="auto"/>
        <w:ind w:firstLine="480" w:firstLineChars="0"/>
        <w:rPr>
          <w:rFonts w:hAnsi="宋体" w:cs="宋体"/>
          <w:color w:val="auto"/>
          <w:highlight w:val="none"/>
        </w:rPr>
      </w:pPr>
      <w:r>
        <w:rPr>
          <w:rFonts w:hint="eastAsia" w:hAnsi="宋体" w:cs="宋体"/>
          <w:color w:val="auto"/>
          <w:highlight w:val="none"/>
        </w:rPr>
        <w:t>支持体温单打印当前页及打印所有操作。</w:t>
      </w:r>
    </w:p>
    <w:p>
      <w:pPr>
        <w:numPr>
          <w:ilvl w:val="0"/>
          <w:numId w:val="9"/>
        </w:numPr>
        <w:spacing w:line="276" w:lineRule="auto"/>
        <w:ind w:firstLine="480" w:firstLineChars="0"/>
        <w:rPr>
          <w:rFonts w:hAnsi="宋体" w:cs="宋体"/>
          <w:color w:val="auto"/>
          <w:highlight w:val="none"/>
        </w:rPr>
      </w:pPr>
      <w:r>
        <w:rPr>
          <w:rFonts w:hint="eastAsia" w:hAnsi="宋体" w:cs="宋体"/>
          <w:color w:val="auto"/>
          <w:highlight w:val="none"/>
        </w:rPr>
        <w:t>支持根据床位分组号批量录入。</w:t>
      </w:r>
    </w:p>
    <w:p>
      <w:pPr>
        <w:numPr>
          <w:ilvl w:val="0"/>
          <w:numId w:val="9"/>
        </w:numPr>
        <w:spacing w:line="276" w:lineRule="auto"/>
        <w:ind w:firstLine="480" w:firstLineChars="0"/>
        <w:rPr>
          <w:rFonts w:hAnsi="宋体" w:cs="宋体"/>
          <w:color w:val="auto"/>
          <w:highlight w:val="none"/>
        </w:rPr>
      </w:pPr>
      <w:r>
        <w:rPr>
          <w:rFonts w:hint="eastAsia" w:hAnsi="宋体" w:cs="宋体"/>
          <w:color w:val="auto"/>
          <w:highlight w:val="none"/>
        </w:rPr>
        <w:t>支持查询已录入测量数据，并可修改，并显示更新修改者及更新时间。</w:t>
      </w:r>
    </w:p>
    <w:p>
      <w:pPr>
        <w:numPr>
          <w:ilvl w:val="0"/>
          <w:numId w:val="9"/>
        </w:numPr>
        <w:spacing w:line="276" w:lineRule="auto"/>
        <w:ind w:firstLine="480" w:firstLineChars="0"/>
        <w:rPr>
          <w:rFonts w:hAnsi="宋体" w:cs="宋体"/>
          <w:color w:val="auto"/>
          <w:highlight w:val="none"/>
        </w:rPr>
      </w:pPr>
      <w:r>
        <w:rPr>
          <w:rFonts w:hint="eastAsia" w:hAnsi="宋体" w:cs="宋体"/>
          <w:color w:val="auto"/>
          <w:highlight w:val="none"/>
        </w:rPr>
        <w:t>支持显示体温数据趋势图。</w:t>
      </w:r>
    </w:p>
    <w:p>
      <w:pPr>
        <w:pStyle w:val="7"/>
        <w:spacing w:line="276" w:lineRule="auto"/>
        <w:ind w:firstLine="480"/>
        <w:rPr>
          <w:rFonts w:ascii="宋体" w:hAnsi="宋体" w:cs="宋体"/>
          <w:color w:val="auto"/>
          <w:highlight w:val="none"/>
        </w:rPr>
      </w:pPr>
    </w:p>
    <w:p>
      <w:pPr>
        <w:pStyle w:val="5"/>
        <w:numPr>
          <w:ilvl w:val="4"/>
          <w:numId w:val="3"/>
        </w:numPr>
        <w:rPr>
          <w:color w:val="auto"/>
          <w:highlight w:val="none"/>
        </w:rPr>
      </w:pPr>
      <w:r>
        <w:rPr>
          <w:color w:val="auto"/>
          <w:highlight w:val="none"/>
        </w:rPr>
        <w:t>护理记录</w:t>
      </w:r>
    </w:p>
    <w:p>
      <w:pPr>
        <w:spacing w:line="276" w:lineRule="auto"/>
        <w:ind w:left="426" w:firstLine="480" w:firstLineChars="0"/>
        <w:rPr>
          <w:rFonts w:hAnsi="宋体" w:cs="宋体"/>
          <w:color w:val="auto"/>
          <w:highlight w:val="none"/>
        </w:rPr>
      </w:pPr>
      <w:r>
        <w:rPr>
          <w:rFonts w:hint="eastAsia" w:hAnsi="宋体" w:cs="宋体"/>
          <w:color w:val="auto"/>
          <w:highlight w:val="none"/>
        </w:rPr>
        <w:t>一体化设计，支持表格式护理记录数据录入。</w:t>
      </w:r>
    </w:p>
    <w:p>
      <w:pPr>
        <w:numPr>
          <w:ilvl w:val="0"/>
          <w:numId w:val="10"/>
        </w:numPr>
        <w:spacing w:line="276" w:lineRule="auto"/>
        <w:ind w:firstLine="480" w:firstLineChars="0"/>
        <w:rPr>
          <w:rFonts w:hAnsi="宋体" w:cs="宋体"/>
          <w:color w:val="auto"/>
          <w:highlight w:val="none"/>
        </w:rPr>
      </w:pPr>
      <w:r>
        <w:rPr>
          <w:rFonts w:hint="eastAsia" w:hAnsi="宋体" w:cs="宋体"/>
          <w:color w:val="auto"/>
          <w:highlight w:val="none"/>
        </w:rPr>
        <w:t>录入模板可配置化。</w:t>
      </w:r>
    </w:p>
    <w:p>
      <w:pPr>
        <w:numPr>
          <w:ilvl w:val="0"/>
          <w:numId w:val="10"/>
        </w:numPr>
        <w:spacing w:line="276" w:lineRule="auto"/>
        <w:ind w:firstLine="480" w:firstLineChars="0"/>
        <w:rPr>
          <w:rFonts w:hAnsi="宋体" w:cs="宋体"/>
          <w:color w:val="auto"/>
          <w:highlight w:val="none"/>
        </w:rPr>
      </w:pPr>
      <w:r>
        <w:rPr>
          <w:rFonts w:hint="eastAsia" w:hAnsi="宋体" w:cs="宋体"/>
          <w:color w:val="auto"/>
          <w:highlight w:val="none"/>
        </w:rPr>
        <w:t>支持展示患者本次病历、借阅病历、历史病历、门诊病历。</w:t>
      </w:r>
    </w:p>
    <w:p>
      <w:pPr>
        <w:numPr>
          <w:ilvl w:val="0"/>
          <w:numId w:val="10"/>
        </w:numPr>
        <w:spacing w:line="276" w:lineRule="auto"/>
        <w:ind w:firstLine="480" w:firstLineChars="0"/>
        <w:rPr>
          <w:rFonts w:hAnsi="宋体" w:cs="宋体"/>
          <w:color w:val="auto"/>
          <w:highlight w:val="none"/>
        </w:rPr>
      </w:pPr>
      <w:r>
        <w:rPr>
          <w:rFonts w:hint="eastAsia" w:hAnsi="宋体" w:cs="宋体"/>
          <w:color w:val="auto"/>
          <w:highlight w:val="none"/>
        </w:rPr>
        <w:t>支持护理文书提交、取消提交、召回等操作。</w:t>
      </w:r>
    </w:p>
    <w:p>
      <w:pPr>
        <w:numPr>
          <w:ilvl w:val="0"/>
          <w:numId w:val="10"/>
        </w:numPr>
        <w:spacing w:line="276" w:lineRule="auto"/>
        <w:ind w:firstLine="480" w:firstLineChars="0"/>
        <w:rPr>
          <w:rFonts w:hAnsi="宋体" w:cs="宋体"/>
          <w:color w:val="auto"/>
          <w:highlight w:val="none"/>
        </w:rPr>
      </w:pPr>
      <w:r>
        <w:rPr>
          <w:rFonts w:hint="eastAsia" w:hAnsi="宋体" w:cs="宋体"/>
          <w:color w:val="auto"/>
          <w:highlight w:val="none"/>
        </w:rPr>
        <w:t>支持质控缺陷消息提醒及缺陷定位，并可提供快速处理入口。</w:t>
      </w:r>
    </w:p>
    <w:p>
      <w:pPr>
        <w:numPr>
          <w:ilvl w:val="0"/>
          <w:numId w:val="10"/>
        </w:numPr>
        <w:spacing w:line="276" w:lineRule="auto"/>
        <w:ind w:firstLine="480" w:firstLineChars="0"/>
        <w:rPr>
          <w:rFonts w:hAnsi="宋体" w:cs="宋体"/>
          <w:color w:val="auto"/>
          <w:highlight w:val="none"/>
        </w:rPr>
      </w:pPr>
      <w:r>
        <w:rPr>
          <w:rFonts w:hint="eastAsia" w:hAnsi="宋体" w:cs="宋体"/>
          <w:color w:val="auto"/>
          <w:highlight w:val="none"/>
        </w:rPr>
        <w:t>对录入数据进行解析后独立存储便捷实现数据互联互通。</w:t>
      </w:r>
    </w:p>
    <w:p>
      <w:pPr>
        <w:numPr>
          <w:ilvl w:val="0"/>
          <w:numId w:val="10"/>
        </w:numPr>
        <w:spacing w:line="276" w:lineRule="auto"/>
        <w:ind w:firstLine="480" w:firstLineChars="0"/>
        <w:rPr>
          <w:rFonts w:hAnsi="宋体" w:cs="宋体"/>
          <w:color w:val="auto"/>
          <w:highlight w:val="none"/>
        </w:rPr>
      </w:pPr>
      <w:r>
        <w:rPr>
          <w:rFonts w:hint="eastAsia" w:hAnsi="宋体" w:cs="宋体"/>
          <w:color w:val="auto"/>
          <w:highlight w:val="none"/>
        </w:rPr>
        <w:t>支持记录并查看临床知识库信息（病历书写规范、医疗事故处理条例等）；</w:t>
      </w:r>
    </w:p>
    <w:p>
      <w:pPr>
        <w:spacing w:line="276" w:lineRule="auto"/>
        <w:ind w:firstLine="480"/>
        <w:rPr>
          <w:color w:val="auto"/>
          <w:highlight w:val="none"/>
        </w:rPr>
      </w:pPr>
    </w:p>
    <w:p>
      <w:pPr>
        <w:pStyle w:val="5"/>
        <w:numPr>
          <w:ilvl w:val="4"/>
          <w:numId w:val="3"/>
        </w:numPr>
        <w:rPr>
          <w:color w:val="auto"/>
          <w:highlight w:val="none"/>
        </w:rPr>
      </w:pPr>
      <w:r>
        <w:rPr>
          <w:color w:val="auto"/>
          <w:highlight w:val="none"/>
        </w:rPr>
        <w:t>产程图</w:t>
      </w:r>
    </w:p>
    <w:p>
      <w:pPr>
        <w:numPr>
          <w:ilvl w:val="0"/>
          <w:numId w:val="11"/>
        </w:numPr>
        <w:spacing w:line="276" w:lineRule="auto"/>
        <w:ind w:firstLine="480" w:firstLineChars="0"/>
        <w:rPr>
          <w:bCs/>
          <w:color w:val="auto"/>
          <w:spacing w:val="10"/>
          <w:kern w:val="0"/>
          <w:szCs w:val="20"/>
          <w:highlight w:val="none"/>
        </w:rPr>
      </w:pPr>
      <w:r>
        <w:rPr>
          <w:bCs/>
          <w:color w:val="auto"/>
          <w:spacing w:val="10"/>
          <w:kern w:val="0"/>
          <w:szCs w:val="20"/>
          <w:highlight w:val="none"/>
        </w:rPr>
        <w:t>支持选择可用的产程图模板进行数据录入；</w:t>
      </w:r>
    </w:p>
    <w:p>
      <w:pPr>
        <w:numPr>
          <w:ilvl w:val="0"/>
          <w:numId w:val="11"/>
        </w:numPr>
        <w:spacing w:line="276" w:lineRule="auto"/>
        <w:ind w:firstLine="480" w:firstLineChars="0"/>
        <w:rPr>
          <w:rFonts w:hAnsi="宋体" w:cs="宋体"/>
          <w:color w:val="auto"/>
          <w:highlight w:val="none"/>
        </w:rPr>
      </w:pPr>
      <w:r>
        <w:rPr>
          <w:bCs/>
          <w:color w:val="auto"/>
          <w:spacing w:val="10"/>
          <w:kern w:val="0"/>
          <w:szCs w:val="20"/>
          <w:highlight w:val="none"/>
        </w:rPr>
        <w:t>支持产出图打印；</w:t>
      </w:r>
    </w:p>
    <w:p>
      <w:pPr>
        <w:pStyle w:val="7"/>
        <w:spacing w:line="276" w:lineRule="auto"/>
        <w:ind w:firstLine="480"/>
        <w:rPr>
          <w:rFonts w:ascii="宋体" w:hAnsi="宋体" w:cs="宋体"/>
          <w:color w:val="auto"/>
          <w:highlight w:val="none"/>
        </w:rPr>
      </w:pPr>
    </w:p>
    <w:p>
      <w:pPr>
        <w:pStyle w:val="5"/>
        <w:numPr>
          <w:ilvl w:val="3"/>
          <w:numId w:val="3"/>
        </w:numPr>
        <w:rPr>
          <w:color w:val="auto"/>
          <w:highlight w:val="none"/>
        </w:rPr>
      </w:pPr>
      <w:bookmarkStart w:id="270" w:name="_Toc19990"/>
      <w:bookmarkStart w:id="271" w:name="_Toc8375"/>
      <w:bookmarkStart w:id="272" w:name="_Toc141436860"/>
      <w:bookmarkStart w:id="273" w:name="_Toc32459"/>
      <w:bookmarkStart w:id="274" w:name="_Toc142982494"/>
      <w:bookmarkStart w:id="275" w:name="_Toc17984"/>
      <w:r>
        <w:rPr>
          <w:rFonts w:hint="eastAsia"/>
          <w:color w:val="auto"/>
          <w:highlight w:val="none"/>
        </w:rPr>
        <w:t>病历质控</w:t>
      </w:r>
      <w:bookmarkEnd w:id="232"/>
      <w:bookmarkEnd w:id="233"/>
      <w:bookmarkEnd w:id="234"/>
      <w:bookmarkEnd w:id="270"/>
      <w:bookmarkEnd w:id="271"/>
      <w:bookmarkEnd w:id="272"/>
      <w:bookmarkEnd w:id="273"/>
      <w:bookmarkEnd w:id="274"/>
      <w:bookmarkEnd w:id="275"/>
    </w:p>
    <w:p>
      <w:pPr>
        <w:pStyle w:val="6"/>
        <w:numPr>
          <w:ilvl w:val="4"/>
          <w:numId w:val="3"/>
        </w:numPr>
        <w:rPr>
          <w:color w:val="auto"/>
          <w:highlight w:val="none"/>
        </w:rPr>
      </w:pPr>
      <w:bookmarkStart w:id="276" w:name="_Toc22291"/>
      <w:bookmarkStart w:id="277" w:name="_Toc28514"/>
      <w:bookmarkStart w:id="278" w:name="_Toc13711"/>
      <w:bookmarkStart w:id="279" w:name="_Toc2570"/>
      <w:r>
        <w:rPr>
          <w:rFonts w:hint="eastAsia"/>
          <w:color w:val="auto"/>
          <w:highlight w:val="none"/>
        </w:rPr>
        <w:t>时限质控</w:t>
      </w:r>
      <w:bookmarkEnd w:id="276"/>
      <w:bookmarkEnd w:id="277"/>
      <w:bookmarkEnd w:id="278"/>
      <w:bookmarkEnd w:id="279"/>
    </w:p>
    <w:p>
      <w:pPr>
        <w:numPr>
          <w:ilvl w:val="255"/>
          <w:numId w:val="0"/>
        </w:numPr>
        <w:ind w:left="480" w:leftChars="200"/>
        <w:rPr>
          <w:color w:val="auto"/>
          <w:highlight w:val="none"/>
        </w:rPr>
      </w:pPr>
      <w:r>
        <w:rPr>
          <w:rFonts w:hint="eastAsia"/>
          <w:color w:val="auto"/>
          <w:highlight w:val="none"/>
        </w:rPr>
        <w:t>时限监控维护</w:t>
      </w:r>
    </w:p>
    <w:p>
      <w:pPr>
        <w:spacing w:line="276" w:lineRule="auto"/>
        <w:ind w:firstLine="960" w:firstLineChars="400"/>
        <w:rPr>
          <w:rFonts w:hAnsi="宋体" w:cs="宋体"/>
          <w:color w:val="auto"/>
          <w:highlight w:val="none"/>
        </w:rPr>
      </w:pPr>
      <w:r>
        <w:rPr>
          <w:rFonts w:hint="eastAsia" w:hAnsi="宋体" w:cs="宋体"/>
          <w:color w:val="auto"/>
          <w:highlight w:val="none"/>
        </w:rPr>
        <w:t>根据不同病历文书类型配置其书写时限规则，对预警、超时提醒周期等进行配置。</w:t>
      </w:r>
    </w:p>
    <w:p>
      <w:pPr>
        <w:ind w:firstLine="960" w:firstLineChars="400"/>
        <w:rPr>
          <w:color w:val="auto"/>
          <w:highlight w:val="none"/>
        </w:rPr>
      </w:pPr>
      <w:r>
        <w:rPr>
          <w:rFonts w:hint="eastAsia" w:ascii="Times New Roman" w:hAnsi="Times New Roman" w:cs="Times New Roman (正文 CS 字体)"/>
          <w:color w:val="auto"/>
          <w:szCs w:val="24"/>
          <w:highlight w:val="none"/>
        </w:rPr>
        <w:t>根据患者医疗活动事件设置相应的病历文书类型，系统在患者就诊过程中触发相应医疗活动事件时自动生成待书写的病历任务清单</w:t>
      </w:r>
      <w:r>
        <w:rPr>
          <w:rFonts w:hint="eastAsia" w:cs="Times New Roman (正文 CS 字体)"/>
          <w:color w:val="auto"/>
          <w:szCs w:val="24"/>
          <w:highlight w:val="none"/>
        </w:rPr>
        <w:t>。</w:t>
      </w:r>
    </w:p>
    <w:p>
      <w:pPr>
        <w:numPr>
          <w:ilvl w:val="255"/>
          <w:numId w:val="0"/>
        </w:numPr>
        <w:ind w:left="199" w:leftChars="83" w:firstLine="240" w:firstLineChars="100"/>
        <w:rPr>
          <w:color w:val="auto"/>
          <w:highlight w:val="none"/>
        </w:rPr>
      </w:pPr>
      <w:r>
        <w:rPr>
          <w:rFonts w:hint="eastAsia"/>
          <w:color w:val="auto"/>
          <w:highlight w:val="none"/>
        </w:rPr>
        <w:t>任务超时自动运算</w:t>
      </w:r>
    </w:p>
    <w:p>
      <w:pPr>
        <w:spacing w:line="276" w:lineRule="auto"/>
        <w:ind w:firstLine="960" w:firstLineChars="400"/>
        <w:rPr>
          <w:rFonts w:hAnsi="宋体" w:cs="宋体"/>
          <w:color w:val="auto"/>
          <w:highlight w:val="none"/>
        </w:rPr>
      </w:pPr>
      <w:r>
        <w:rPr>
          <w:rFonts w:hint="eastAsia" w:hAnsi="宋体" w:cs="宋体"/>
          <w:color w:val="auto"/>
          <w:highlight w:val="none"/>
        </w:rPr>
        <w:t>自动任务对已生成的患者待书写病历进行周期性时限运算，并将超时的待书写任务进行记录，系统根据规则自动运算监控各类型文书书写时限状态，并可生成预警及超时提醒等。</w:t>
      </w:r>
    </w:p>
    <w:p>
      <w:pPr>
        <w:numPr>
          <w:ilvl w:val="255"/>
          <w:numId w:val="0"/>
        </w:numPr>
        <w:ind w:left="480" w:leftChars="200"/>
        <w:rPr>
          <w:color w:val="auto"/>
          <w:highlight w:val="none"/>
        </w:rPr>
      </w:pPr>
      <w:r>
        <w:rPr>
          <w:rFonts w:hint="eastAsia"/>
          <w:color w:val="auto"/>
          <w:highlight w:val="none"/>
        </w:rPr>
        <w:t>任务时限监控</w:t>
      </w:r>
    </w:p>
    <w:p>
      <w:pPr>
        <w:spacing w:line="276" w:lineRule="auto"/>
        <w:ind w:firstLine="960" w:firstLineChars="400"/>
        <w:rPr>
          <w:rFonts w:hAnsi="宋体" w:cs="宋体"/>
          <w:color w:val="auto"/>
          <w:highlight w:val="none"/>
        </w:rPr>
      </w:pPr>
      <w:r>
        <w:rPr>
          <w:rFonts w:hint="eastAsia" w:hAnsi="宋体" w:cs="宋体"/>
          <w:color w:val="auto"/>
          <w:highlight w:val="none"/>
        </w:rPr>
        <w:t>对自动运算任务结果进行展示，用户可以对全院待书写任务进行监控，并手工发送超时提醒消息。</w:t>
      </w:r>
    </w:p>
    <w:p>
      <w:pPr>
        <w:numPr>
          <w:ilvl w:val="255"/>
          <w:numId w:val="0"/>
        </w:numPr>
        <w:ind w:left="480" w:leftChars="200"/>
        <w:rPr>
          <w:color w:val="auto"/>
          <w:highlight w:val="none"/>
        </w:rPr>
      </w:pPr>
      <w:r>
        <w:rPr>
          <w:rFonts w:hint="eastAsia"/>
          <w:color w:val="auto"/>
          <w:highlight w:val="none"/>
        </w:rPr>
        <w:t>超时申请</w:t>
      </w:r>
    </w:p>
    <w:p>
      <w:pPr>
        <w:spacing w:line="276" w:lineRule="auto"/>
        <w:ind w:firstLine="960" w:firstLineChars="400"/>
        <w:rPr>
          <w:rFonts w:hAnsi="宋体" w:cs="宋体"/>
          <w:color w:val="auto"/>
          <w:highlight w:val="none"/>
        </w:rPr>
      </w:pPr>
      <w:r>
        <w:rPr>
          <w:rFonts w:hint="eastAsia" w:hAnsi="宋体" w:cs="宋体"/>
          <w:color w:val="auto"/>
          <w:highlight w:val="none"/>
        </w:rPr>
        <w:t>对已超时的待书写任务申请延时，审批通过的超时病历在质控评分时不计入扣分。</w:t>
      </w:r>
    </w:p>
    <w:p>
      <w:pPr>
        <w:numPr>
          <w:ilvl w:val="255"/>
          <w:numId w:val="0"/>
        </w:numPr>
        <w:ind w:left="480" w:leftChars="200"/>
        <w:rPr>
          <w:color w:val="auto"/>
          <w:highlight w:val="none"/>
        </w:rPr>
      </w:pPr>
      <w:r>
        <w:rPr>
          <w:rFonts w:hint="eastAsia"/>
          <w:color w:val="auto"/>
          <w:highlight w:val="none"/>
        </w:rPr>
        <w:t>超时审批</w:t>
      </w:r>
    </w:p>
    <w:p>
      <w:pPr>
        <w:spacing w:line="276" w:lineRule="auto"/>
        <w:ind w:firstLine="960" w:firstLineChars="400"/>
        <w:rPr>
          <w:rFonts w:hAnsi="宋体" w:cs="宋体"/>
          <w:color w:val="auto"/>
          <w:highlight w:val="none"/>
        </w:rPr>
      </w:pPr>
      <w:bookmarkStart w:id="280" w:name="_Toc10049"/>
      <w:bookmarkStart w:id="281" w:name="_Toc15396"/>
      <w:bookmarkStart w:id="282" w:name="_Toc12345"/>
      <w:bookmarkStart w:id="283" w:name="_Toc7686"/>
      <w:bookmarkStart w:id="284" w:name="_Toc564"/>
      <w:bookmarkStart w:id="285" w:name="_Toc932"/>
      <w:r>
        <w:rPr>
          <w:rFonts w:hint="eastAsia" w:hAnsi="宋体" w:cs="宋体"/>
          <w:color w:val="auto"/>
          <w:highlight w:val="none"/>
        </w:rPr>
        <w:t>对申请延时的待书写任务进行延时审批</w:t>
      </w:r>
      <w:bookmarkEnd w:id="280"/>
      <w:bookmarkEnd w:id="281"/>
      <w:bookmarkEnd w:id="282"/>
      <w:bookmarkEnd w:id="283"/>
      <w:bookmarkEnd w:id="284"/>
      <w:bookmarkEnd w:id="285"/>
      <w:r>
        <w:rPr>
          <w:rFonts w:hint="eastAsia" w:hAnsi="宋体" w:cs="宋体"/>
          <w:color w:val="auto"/>
          <w:highlight w:val="none"/>
        </w:rPr>
        <w:t>。</w:t>
      </w:r>
    </w:p>
    <w:p>
      <w:pPr>
        <w:pStyle w:val="6"/>
        <w:numPr>
          <w:ilvl w:val="4"/>
          <w:numId w:val="3"/>
        </w:numPr>
        <w:rPr>
          <w:color w:val="auto"/>
          <w:highlight w:val="none"/>
        </w:rPr>
      </w:pPr>
      <w:bookmarkStart w:id="286" w:name="_Toc12775"/>
      <w:bookmarkStart w:id="287" w:name="_Toc13457"/>
      <w:bookmarkStart w:id="288" w:name="_Toc3427"/>
      <w:bookmarkStart w:id="289" w:name="_Toc9701"/>
      <w:r>
        <w:rPr>
          <w:rFonts w:hint="eastAsia"/>
          <w:color w:val="auto"/>
          <w:highlight w:val="none"/>
        </w:rPr>
        <w:t>内容质控</w:t>
      </w:r>
      <w:bookmarkEnd w:id="286"/>
      <w:bookmarkEnd w:id="287"/>
      <w:bookmarkEnd w:id="288"/>
      <w:bookmarkEnd w:id="289"/>
    </w:p>
    <w:p>
      <w:pPr>
        <w:numPr>
          <w:ilvl w:val="255"/>
          <w:numId w:val="0"/>
        </w:numPr>
        <w:ind w:left="480" w:leftChars="200"/>
        <w:rPr>
          <w:color w:val="auto"/>
          <w:highlight w:val="none"/>
        </w:rPr>
      </w:pPr>
      <w:r>
        <w:rPr>
          <w:rFonts w:hint="eastAsia"/>
          <w:color w:val="auto"/>
          <w:highlight w:val="none"/>
        </w:rPr>
        <w:t>质控标准维护</w:t>
      </w:r>
    </w:p>
    <w:p>
      <w:pPr>
        <w:spacing w:line="276" w:lineRule="auto"/>
        <w:ind w:firstLine="960" w:firstLineChars="400"/>
        <w:rPr>
          <w:rFonts w:hAnsi="宋体" w:cs="宋体"/>
          <w:color w:val="auto"/>
          <w:highlight w:val="none"/>
        </w:rPr>
      </w:pPr>
      <w:r>
        <w:rPr>
          <w:rFonts w:hint="eastAsia" w:hAnsi="宋体" w:cs="宋体"/>
          <w:color w:val="auto"/>
          <w:highlight w:val="none"/>
        </w:rPr>
        <w:t>根据住院病历评分、护理记录评分等方案内容构建评分规则，支持对可自动化评分的规则项进行自动评分配置。</w:t>
      </w:r>
    </w:p>
    <w:p>
      <w:pPr>
        <w:spacing w:line="276" w:lineRule="auto"/>
        <w:ind w:firstLine="960" w:firstLineChars="400"/>
        <w:rPr>
          <w:rFonts w:hAnsi="宋体" w:cs="宋体"/>
          <w:color w:val="auto"/>
          <w:highlight w:val="none"/>
        </w:rPr>
      </w:pPr>
      <w:r>
        <w:rPr>
          <w:rFonts w:hint="eastAsia" w:hAnsi="宋体" w:cs="宋体"/>
          <w:color w:val="auto"/>
          <w:highlight w:val="none"/>
        </w:rPr>
        <w:t>通过评分规则构建住院病历评分、护理记录评分等方案。</w:t>
      </w:r>
    </w:p>
    <w:p>
      <w:pPr>
        <w:numPr>
          <w:ilvl w:val="255"/>
          <w:numId w:val="0"/>
        </w:numPr>
        <w:ind w:left="480" w:leftChars="200"/>
        <w:rPr>
          <w:color w:val="auto"/>
          <w:highlight w:val="none"/>
        </w:rPr>
      </w:pPr>
      <w:r>
        <w:rPr>
          <w:rFonts w:hint="eastAsia"/>
          <w:color w:val="auto"/>
          <w:highlight w:val="none"/>
        </w:rPr>
        <w:t>环节质控</w:t>
      </w:r>
    </w:p>
    <w:p>
      <w:pPr>
        <w:spacing w:line="276" w:lineRule="auto"/>
        <w:ind w:firstLine="960" w:firstLineChars="400"/>
        <w:rPr>
          <w:rFonts w:hAnsi="宋体" w:cs="宋体"/>
          <w:color w:val="auto"/>
          <w:highlight w:val="none"/>
        </w:rPr>
      </w:pPr>
      <w:r>
        <w:rPr>
          <w:rFonts w:hint="eastAsia" w:hAnsi="宋体" w:cs="宋体"/>
          <w:color w:val="auto"/>
          <w:highlight w:val="none"/>
        </w:rPr>
        <w:t>用于病人出院前的在线病历进行质控，允许用户对缺陷项进行位置标记，并发送相关的质控结果整改消息。</w:t>
      </w:r>
    </w:p>
    <w:p>
      <w:pPr>
        <w:numPr>
          <w:ilvl w:val="255"/>
          <w:numId w:val="0"/>
        </w:numPr>
        <w:ind w:left="480" w:leftChars="200"/>
        <w:rPr>
          <w:color w:val="auto"/>
          <w:highlight w:val="none"/>
        </w:rPr>
      </w:pPr>
      <w:r>
        <w:rPr>
          <w:rFonts w:hint="eastAsia"/>
          <w:color w:val="auto"/>
          <w:highlight w:val="none"/>
        </w:rPr>
        <w:t>终末质控</w:t>
      </w:r>
    </w:p>
    <w:p>
      <w:pPr>
        <w:spacing w:line="276" w:lineRule="auto"/>
        <w:ind w:firstLine="960" w:firstLineChars="400"/>
        <w:rPr>
          <w:rFonts w:hAnsi="宋体" w:cs="宋体"/>
          <w:color w:val="auto"/>
          <w:highlight w:val="none"/>
        </w:rPr>
      </w:pPr>
      <w:r>
        <w:rPr>
          <w:rFonts w:hint="eastAsia" w:hAnsi="宋体" w:cs="宋体"/>
          <w:color w:val="auto"/>
          <w:highlight w:val="none"/>
        </w:rPr>
        <w:t>用于病案室人员对科室提交的病案进行质检，允许用户使用自动评分进行评分内容运算，并人工标记缺陷项。</w:t>
      </w:r>
    </w:p>
    <w:p>
      <w:pPr>
        <w:numPr>
          <w:ilvl w:val="255"/>
          <w:numId w:val="0"/>
        </w:numPr>
        <w:ind w:left="480" w:leftChars="200"/>
        <w:rPr>
          <w:color w:val="auto"/>
          <w:highlight w:val="none"/>
        </w:rPr>
      </w:pPr>
      <w:r>
        <w:rPr>
          <w:rFonts w:hint="eastAsia"/>
          <w:color w:val="auto"/>
          <w:highlight w:val="none"/>
        </w:rPr>
        <w:t>质控缺陷追踪</w:t>
      </w:r>
    </w:p>
    <w:p>
      <w:pPr>
        <w:spacing w:line="276" w:lineRule="auto"/>
        <w:ind w:firstLine="960" w:firstLineChars="400"/>
        <w:rPr>
          <w:rFonts w:hAnsi="宋体" w:cs="宋体"/>
          <w:color w:val="auto"/>
          <w:highlight w:val="none"/>
        </w:rPr>
      </w:pPr>
      <w:r>
        <w:rPr>
          <w:rFonts w:hint="eastAsia" w:hAnsi="宋体" w:cs="宋体"/>
          <w:color w:val="auto"/>
          <w:highlight w:val="none"/>
        </w:rPr>
        <w:t>对评分结果进行查询、缺陷处理等。</w:t>
      </w:r>
    </w:p>
    <w:bookmarkEnd w:id="235"/>
    <w:p>
      <w:pPr>
        <w:pStyle w:val="5"/>
        <w:numPr>
          <w:ilvl w:val="3"/>
          <w:numId w:val="3"/>
        </w:numPr>
        <w:rPr>
          <w:color w:val="auto"/>
          <w:highlight w:val="none"/>
        </w:rPr>
      </w:pPr>
      <w:bookmarkStart w:id="290" w:name="_Toc141436861"/>
      <w:bookmarkStart w:id="291" w:name="_Toc27921"/>
      <w:bookmarkStart w:id="292" w:name="_Toc142982495"/>
      <w:bookmarkStart w:id="293" w:name="_Toc5571"/>
      <w:bookmarkStart w:id="294" w:name="_Toc16411"/>
      <w:bookmarkStart w:id="295" w:name="_Toc31854"/>
      <w:bookmarkStart w:id="296" w:name="_Toc32364"/>
      <w:bookmarkStart w:id="297" w:name="_Toc22213"/>
      <w:bookmarkStart w:id="298" w:name="_Toc17122"/>
      <w:r>
        <w:rPr>
          <w:rFonts w:hint="eastAsia"/>
          <w:color w:val="auto"/>
          <w:highlight w:val="none"/>
        </w:rPr>
        <w:t>病案管理</w:t>
      </w:r>
      <w:bookmarkEnd w:id="290"/>
      <w:bookmarkEnd w:id="291"/>
      <w:bookmarkEnd w:id="292"/>
      <w:bookmarkEnd w:id="293"/>
      <w:bookmarkEnd w:id="294"/>
      <w:bookmarkEnd w:id="295"/>
      <w:bookmarkEnd w:id="296"/>
      <w:bookmarkEnd w:id="297"/>
      <w:bookmarkEnd w:id="298"/>
    </w:p>
    <w:p>
      <w:pPr>
        <w:pStyle w:val="6"/>
        <w:numPr>
          <w:ilvl w:val="4"/>
          <w:numId w:val="3"/>
        </w:numPr>
        <w:rPr>
          <w:color w:val="auto"/>
          <w:highlight w:val="none"/>
        </w:rPr>
      </w:pPr>
      <w:bookmarkStart w:id="299" w:name="_Toc24126"/>
      <w:bookmarkStart w:id="300" w:name="_Toc9690"/>
      <w:bookmarkStart w:id="301" w:name="_Toc19445"/>
      <w:bookmarkStart w:id="302" w:name="_Toc22573"/>
      <w:bookmarkStart w:id="303" w:name="_Toc807"/>
      <w:r>
        <w:rPr>
          <w:rFonts w:hint="eastAsia"/>
          <w:color w:val="auto"/>
          <w:highlight w:val="none"/>
        </w:rPr>
        <w:t>病历提交</w:t>
      </w:r>
      <w:bookmarkEnd w:id="299"/>
      <w:bookmarkEnd w:id="300"/>
      <w:bookmarkEnd w:id="301"/>
      <w:bookmarkEnd w:id="302"/>
      <w:bookmarkEnd w:id="303"/>
    </w:p>
    <w:p>
      <w:pPr>
        <w:spacing w:line="276" w:lineRule="auto"/>
        <w:ind w:firstLine="480"/>
        <w:rPr>
          <w:rFonts w:hAnsi="宋体" w:cs="宋体"/>
          <w:color w:val="auto"/>
          <w:highlight w:val="none"/>
        </w:rPr>
      </w:pPr>
      <w:r>
        <w:rPr>
          <w:rFonts w:hint="eastAsia" w:hAnsi="宋体" w:cs="宋体"/>
          <w:color w:val="auto"/>
          <w:highlight w:val="none"/>
        </w:rPr>
        <w:t>医护人员发起对出院患者病案的提交，支持医护病历文书独立提交，医护病历均完成提交后，病案提交完成；在病案接受前，允许医护自行撤销提交。</w:t>
      </w:r>
    </w:p>
    <w:p>
      <w:pPr>
        <w:pStyle w:val="6"/>
        <w:numPr>
          <w:ilvl w:val="4"/>
          <w:numId w:val="3"/>
        </w:numPr>
        <w:rPr>
          <w:color w:val="auto"/>
          <w:highlight w:val="none"/>
        </w:rPr>
      </w:pPr>
      <w:bookmarkStart w:id="304" w:name="_Toc26942"/>
      <w:bookmarkStart w:id="305" w:name="_Toc7310"/>
      <w:bookmarkStart w:id="306" w:name="_Toc15481"/>
      <w:bookmarkStart w:id="307" w:name="_Toc29814"/>
      <w:bookmarkStart w:id="308" w:name="_Toc18719"/>
      <w:r>
        <w:rPr>
          <w:rFonts w:hint="eastAsia"/>
          <w:color w:val="auto"/>
          <w:highlight w:val="none"/>
        </w:rPr>
        <w:t>病历接收</w:t>
      </w:r>
      <w:bookmarkEnd w:id="304"/>
      <w:bookmarkEnd w:id="305"/>
      <w:bookmarkEnd w:id="306"/>
      <w:bookmarkEnd w:id="307"/>
      <w:bookmarkEnd w:id="308"/>
      <w:r>
        <w:rPr>
          <w:rFonts w:hint="eastAsia"/>
          <w:color w:val="auto"/>
          <w:highlight w:val="none"/>
        </w:rPr>
        <w:t>归档</w:t>
      </w:r>
    </w:p>
    <w:p>
      <w:pPr>
        <w:spacing w:line="276" w:lineRule="auto"/>
        <w:ind w:firstLine="480"/>
        <w:rPr>
          <w:rFonts w:hAnsi="宋体" w:cs="宋体"/>
          <w:color w:val="auto"/>
          <w:highlight w:val="none"/>
        </w:rPr>
      </w:pPr>
      <w:r>
        <w:rPr>
          <w:rFonts w:hint="eastAsia" w:hAnsi="宋体" w:cs="宋体"/>
          <w:color w:val="auto"/>
          <w:highlight w:val="none"/>
        </w:rPr>
        <w:t>病案室对科室提交的病案进行接收确认，已接收后的病案不允许医护人员自行撤销，可发起病案召回。</w:t>
      </w:r>
    </w:p>
    <w:p>
      <w:pPr>
        <w:spacing w:line="276" w:lineRule="auto"/>
        <w:ind w:firstLine="480"/>
        <w:rPr>
          <w:rFonts w:hAnsi="宋体" w:cs="宋体"/>
          <w:color w:val="auto"/>
          <w:highlight w:val="none"/>
        </w:rPr>
      </w:pPr>
      <w:r>
        <w:rPr>
          <w:rFonts w:hint="eastAsia" w:hAnsi="宋体" w:cs="宋体"/>
          <w:color w:val="auto"/>
          <w:highlight w:val="none"/>
        </w:rPr>
        <w:t>病案室对接收的病案进行病案编码，编码人员不允许修改已经下达的诊断相关内容，可新增补充诊断或对医护人员下达的诊断进行重新编码</w:t>
      </w:r>
    </w:p>
    <w:p>
      <w:pPr>
        <w:numPr>
          <w:ilvl w:val="0"/>
          <w:numId w:val="12"/>
        </w:numPr>
        <w:spacing w:line="276" w:lineRule="auto"/>
        <w:ind w:firstLine="480" w:firstLineChars="0"/>
        <w:rPr>
          <w:rFonts w:hAnsi="宋体" w:cs="宋体"/>
          <w:color w:val="auto"/>
          <w:highlight w:val="none"/>
        </w:rPr>
      </w:pPr>
      <w:r>
        <w:rPr>
          <w:rFonts w:hint="eastAsia" w:hAnsi="宋体" w:cs="宋体"/>
          <w:color w:val="auto"/>
          <w:highlight w:val="none"/>
        </w:rPr>
        <w:t>对已编码的病案进行归档；</w:t>
      </w:r>
    </w:p>
    <w:p>
      <w:pPr>
        <w:numPr>
          <w:ilvl w:val="0"/>
          <w:numId w:val="12"/>
        </w:numPr>
        <w:spacing w:line="276" w:lineRule="auto"/>
        <w:ind w:firstLine="480" w:firstLineChars="0"/>
        <w:rPr>
          <w:rFonts w:hAnsi="宋体" w:cs="宋体"/>
          <w:color w:val="auto"/>
          <w:highlight w:val="none"/>
        </w:rPr>
      </w:pPr>
      <w:r>
        <w:rPr>
          <w:rFonts w:hint="eastAsia" w:hAnsi="宋体" w:cs="宋体"/>
          <w:color w:val="auto"/>
          <w:highlight w:val="none"/>
        </w:rPr>
        <w:t>支持扫病案首页的条码快速批量接收病案；</w:t>
      </w:r>
    </w:p>
    <w:p>
      <w:pPr>
        <w:pStyle w:val="6"/>
        <w:numPr>
          <w:ilvl w:val="4"/>
          <w:numId w:val="3"/>
        </w:numPr>
        <w:rPr>
          <w:color w:val="auto"/>
          <w:highlight w:val="none"/>
        </w:rPr>
      </w:pPr>
      <w:bookmarkStart w:id="309" w:name="_Toc9913"/>
      <w:bookmarkStart w:id="310" w:name="_Toc13110"/>
      <w:bookmarkStart w:id="311" w:name="_Toc20097"/>
      <w:bookmarkStart w:id="312" w:name="_Toc11333"/>
      <w:bookmarkStart w:id="313" w:name="_Toc31954"/>
      <w:r>
        <w:rPr>
          <w:rFonts w:hint="eastAsia"/>
          <w:color w:val="auto"/>
          <w:highlight w:val="none"/>
        </w:rPr>
        <w:t>病案借阅</w:t>
      </w:r>
      <w:bookmarkEnd w:id="309"/>
      <w:bookmarkEnd w:id="310"/>
      <w:bookmarkEnd w:id="311"/>
      <w:bookmarkEnd w:id="312"/>
      <w:bookmarkEnd w:id="313"/>
    </w:p>
    <w:p>
      <w:pPr>
        <w:spacing w:line="276" w:lineRule="auto"/>
        <w:ind w:left="480" w:leftChars="200" w:firstLine="480" w:firstLineChars="0"/>
        <w:rPr>
          <w:rFonts w:hAnsi="宋体" w:cs="宋体"/>
          <w:color w:val="auto"/>
          <w:highlight w:val="none"/>
        </w:rPr>
      </w:pPr>
      <w:r>
        <w:rPr>
          <w:rFonts w:hint="eastAsia"/>
          <w:color w:val="auto"/>
          <w:highlight w:val="none"/>
        </w:rPr>
        <w:t>医护人员对已归档病案发起借阅申请、借阅等。</w:t>
      </w:r>
    </w:p>
    <w:p>
      <w:pPr>
        <w:pStyle w:val="6"/>
        <w:numPr>
          <w:ilvl w:val="4"/>
          <w:numId w:val="3"/>
        </w:numPr>
        <w:rPr>
          <w:color w:val="auto"/>
          <w:highlight w:val="none"/>
        </w:rPr>
      </w:pPr>
      <w:bookmarkStart w:id="314" w:name="_Toc29080"/>
      <w:bookmarkStart w:id="315" w:name="_Toc30920"/>
      <w:bookmarkStart w:id="316" w:name="_Toc24956"/>
      <w:bookmarkStart w:id="317" w:name="_Toc22845"/>
      <w:bookmarkStart w:id="318" w:name="_Toc9725"/>
      <w:r>
        <w:rPr>
          <w:rFonts w:hint="eastAsia"/>
          <w:color w:val="auto"/>
          <w:highlight w:val="none"/>
        </w:rPr>
        <w:t>借阅审批</w:t>
      </w:r>
      <w:bookmarkEnd w:id="314"/>
      <w:bookmarkEnd w:id="315"/>
      <w:bookmarkEnd w:id="316"/>
      <w:bookmarkEnd w:id="317"/>
      <w:bookmarkEnd w:id="318"/>
    </w:p>
    <w:p>
      <w:pPr>
        <w:spacing w:line="276" w:lineRule="auto"/>
        <w:ind w:firstLine="480"/>
        <w:rPr>
          <w:rFonts w:hAnsi="宋体" w:cs="宋体"/>
          <w:color w:val="auto"/>
          <w:highlight w:val="none"/>
        </w:rPr>
      </w:pPr>
      <w:r>
        <w:rPr>
          <w:rFonts w:hint="eastAsia" w:hAnsi="宋体" w:cs="宋体"/>
          <w:color w:val="auto"/>
          <w:highlight w:val="none"/>
        </w:rPr>
        <w:t>病案室对借阅申请进行审批，审批通过后医护人员可直接在病历书写工作站调阅相关病案内容。</w:t>
      </w:r>
    </w:p>
    <w:p>
      <w:pPr>
        <w:pStyle w:val="6"/>
        <w:numPr>
          <w:ilvl w:val="4"/>
          <w:numId w:val="3"/>
        </w:numPr>
        <w:rPr>
          <w:color w:val="auto"/>
          <w:highlight w:val="none"/>
        </w:rPr>
      </w:pPr>
      <w:bookmarkStart w:id="319" w:name="_Toc10152"/>
      <w:bookmarkStart w:id="320" w:name="_Toc32328"/>
      <w:bookmarkStart w:id="321" w:name="_Toc32313"/>
      <w:bookmarkStart w:id="322" w:name="_Toc2347"/>
      <w:bookmarkStart w:id="323" w:name="_Toc32263"/>
      <w:r>
        <w:rPr>
          <w:rFonts w:hint="eastAsia"/>
          <w:color w:val="auto"/>
          <w:highlight w:val="none"/>
        </w:rPr>
        <w:t>病案封存</w:t>
      </w:r>
      <w:bookmarkEnd w:id="319"/>
      <w:bookmarkEnd w:id="320"/>
      <w:bookmarkEnd w:id="321"/>
      <w:bookmarkEnd w:id="322"/>
      <w:bookmarkEnd w:id="323"/>
    </w:p>
    <w:p>
      <w:pPr>
        <w:spacing w:line="276" w:lineRule="auto"/>
        <w:ind w:firstLine="480"/>
        <w:rPr>
          <w:rFonts w:hAnsi="宋体" w:cs="宋体"/>
          <w:color w:val="auto"/>
          <w:highlight w:val="none"/>
        </w:rPr>
      </w:pPr>
      <w:r>
        <w:rPr>
          <w:rFonts w:hint="eastAsia" w:hAnsi="宋体" w:cs="宋体"/>
          <w:color w:val="auto"/>
          <w:highlight w:val="none"/>
        </w:rPr>
        <w:t>对并进行封存管理，封存的病案不能进行病历书写、病案查阅等等。</w:t>
      </w:r>
    </w:p>
    <w:p>
      <w:pPr>
        <w:pStyle w:val="6"/>
        <w:numPr>
          <w:ilvl w:val="4"/>
          <w:numId w:val="3"/>
        </w:numPr>
        <w:rPr>
          <w:color w:val="auto"/>
          <w:highlight w:val="none"/>
        </w:rPr>
      </w:pPr>
      <w:bookmarkStart w:id="324" w:name="_Toc28028"/>
      <w:bookmarkStart w:id="325" w:name="_Toc1819"/>
      <w:bookmarkStart w:id="326" w:name="_Toc1788"/>
      <w:bookmarkStart w:id="327" w:name="_Toc23086"/>
      <w:bookmarkStart w:id="328" w:name="_Toc24351"/>
      <w:r>
        <w:rPr>
          <w:rFonts w:hint="eastAsia"/>
          <w:color w:val="auto"/>
          <w:highlight w:val="none"/>
        </w:rPr>
        <w:t>病案召回</w:t>
      </w:r>
      <w:bookmarkEnd w:id="324"/>
      <w:bookmarkEnd w:id="325"/>
      <w:bookmarkEnd w:id="326"/>
      <w:bookmarkEnd w:id="327"/>
      <w:bookmarkEnd w:id="328"/>
      <w:r>
        <w:rPr>
          <w:rFonts w:hint="eastAsia"/>
          <w:color w:val="auto"/>
          <w:highlight w:val="none"/>
        </w:rPr>
        <w:t>审批</w:t>
      </w:r>
    </w:p>
    <w:p>
      <w:pPr>
        <w:spacing w:line="276" w:lineRule="auto"/>
        <w:ind w:firstLine="480"/>
        <w:rPr>
          <w:rFonts w:hAnsi="宋体" w:cs="宋体"/>
          <w:color w:val="auto"/>
          <w:highlight w:val="none"/>
        </w:rPr>
      </w:pPr>
      <w:r>
        <w:rPr>
          <w:rFonts w:hint="eastAsia" w:hAnsi="宋体" w:cs="宋体"/>
          <w:color w:val="auto"/>
          <w:highlight w:val="none"/>
        </w:rPr>
        <w:t>对已经接收的病案进行召回申请及审批。</w:t>
      </w:r>
    </w:p>
    <w:p>
      <w:pPr>
        <w:pStyle w:val="6"/>
        <w:numPr>
          <w:ilvl w:val="4"/>
          <w:numId w:val="3"/>
        </w:numPr>
        <w:rPr>
          <w:color w:val="auto"/>
          <w:highlight w:val="none"/>
        </w:rPr>
      </w:pPr>
      <w:bookmarkStart w:id="329" w:name="_Toc31886"/>
      <w:bookmarkStart w:id="330" w:name="_Toc23130"/>
      <w:bookmarkStart w:id="331" w:name="_Toc20185"/>
      <w:bookmarkStart w:id="332" w:name="_Toc29237"/>
      <w:bookmarkStart w:id="333" w:name="_Toc3522"/>
      <w:r>
        <w:rPr>
          <w:rFonts w:hint="eastAsia"/>
          <w:color w:val="auto"/>
          <w:highlight w:val="none"/>
        </w:rPr>
        <w:t>归档病案</w:t>
      </w:r>
      <w:bookmarkEnd w:id="329"/>
      <w:bookmarkEnd w:id="330"/>
      <w:bookmarkEnd w:id="331"/>
      <w:bookmarkEnd w:id="332"/>
      <w:bookmarkEnd w:id="333"/>
      <w:r>
        <w:rPr>
          <w:rFonts w:hint="eastAsia"/>
          <w:color w:val="auto"/>
          <w:highlight w:val="none"/>
        </w:rPr>
        <w:t>查询</w:t>
      </w:r>
    </w:p>
    <w:p>
      <w:pPr>
        <w:spacing w:line="276" w:lineRule="auto"/>
        <w:ind w:firstLine="480"/>
        <w:rPr>
          <w:rFonts w:hAnsi="宋体" w:cs="宋体"/>
          <w:color w:val="auto"/>
          <w:highlight w:val="none"/>
        </w:rPr>
      </w:pPr>
      <w:r>
        <w:rPr>
          <w:rFonts w:hint="eastAsia" w:hAnsi="宋体" w:cs="宋体"/>
          <w:color w:val="auto"/>
          <w:highlight w:val="none"/>
        </w:rPr>
        <w:t>对已归档的病案进行查询，可查看病案归档日期、打印状态；支持导出已归档病案的列表；支持对已提交的病案进行归档示踪。</w:t>
      </w:r>
    </w:p>
    <w:p>
      <w:pPr>
        <w:pStyle w:val="6"/>
        <w:numPr>
          <w:ilvl w:val="4"/>
          <w:numId w:val="3"/>
        </w:numPr>
        <w:rPr>
          <w:color w:val="auto"/>
          <w:highlight w:val="none"/>
        </w:rPr>
      </w:pPr>
      <w:r>
        <w:rPr>
          <w:rFonts w:hint="eastAsia"/>
          <w:color w:val="auto"/>
          <w:highlight w:val="none"/>
        </w:rPr>
        <w:t>出院患者查询</w:t>
      </w:r>
    </w:p>
    <w:p>
      <w:pPr>
        <w:numPr>
          <w:ilvl w:val="0"/>
          <w:numId w:val="13"/>
        </w:numPr>
        <w:spacing w:line="276" w:lineRule="auto"/>
        <w:ind w:firstLine="480" w:firstLineChars="0"/>
        <w:rPr>
          <w:rFonts w:hAnsi="宋体" w:cs="宋体"/>
          <w:color w:val="auto"/>
          <w:highlight w:val="none"/>
        </w:rPr>
      </w:pPr>
      <w:r>
        <w:rPr>
          <w:rFonts w:hAnsi="宋体" w:cs="宋体"/>
          <w:color w:val="auto"/>
          <w:highlight w:val="none"/>
        </w:rPr>
        <w:t>支持查询指定时间范围内已出院患者；</w:t>
      </w:r>
    </w:p>
    <w:p>
      <w:pPr>
        <w:numPr>
          <w:ilvl w:val="0"/>
          <w:numId w:val="13"/>
        </w:numPr>
        <w:spacing w:line="276" w:lineRule="auto"/>
        <w:ind w:firstLine="480" w:firstLineChars="0"/>
        <w:rPr>
          <w:rFonts w:hAnsi="宋体" w:cs="宋体"/>
          <w:color w:val="auto"/>
          <w:highlight w:val="none"/>
        </w:rPr>
      </w:pPr>
      <w:r>
        <w:rPr>
          <w:rFonts w:hAnsi="宋体" w:cs="宋体"/>
          <w:color w:val="auto"/>
          <w:highlight w:val="none"/>
        </w:rPr>
        <w:t xml:space="preserve">支持导出查询结果清单； </w:t>
      </w:r>
    </w:p>
    <w:p>
      <w:pPr>
        <w:pStyle w:val="7"/>
        <w:spacing w:line="276" w:lineRule="auto"/>
        <w:ind w:firstLine="480"/>
        <w:rPr>
          <w:rFonts w:ascii="宋体" w:hAnsi="宋体" w:cs="宋体"/>
          <w:color w:val="auto"/>
          <w:highlight w:val="none"/>
        </w:rPr>
      </w:pPr>
    </w:p>
    <w:p>
      <w:pPr>
        <w:pStyle w:val="5"/>
        <w:numPr>
          <w:ilvl w:val="3"/>
          <w:numId w:val="3"/>
        </w:numPr>
        <w:rPr>
          <w:color w:val="auto"/>
          <w:highlight w:val="none"/>
        </w:rPr>
      </w:pPr>
      <w:bookmarkStart w:id="334" w:name="_Toc9512"/>
      <w:bookmarkStart w:id="335" w:name="_Toc20280"/>
      <w:bookmarkStart w:id="336" w:name="_Toc5698"/>
      <w:bookmarkStart w:id="337" w:name="_Toc8613"/>
      <w:bookmarkStart w:id="338" w:name="_Toc141436862"/>
      <w:bookmarkStart w:id="339" w:name="_Toc3991"/>
      <w:bookmarkStart w:id="340" w:name="_Toc10965"/>
      <w:bookmarkStart w:id="341" w:name="_Toc31355"/>
      <w:bookmarkStart w:id="342" w:name="_Toc142982496"/>
      <w:r>
        <w:rPr>
          <w:rFonts w:hint="eastAsia"/>
          <w:color w:val="auto"/>
          <w:highlight w:val="none"/>
        </w:rPr>
        <w:t>临床路径系统</w:t>
      </w:r>
      <w:bookmarkEnd w:id="334"/>
      <w:bookmarkEnd w:id="335"/>
      <w:bookmarkEnd w:id="336"/>
      <w:bookmarkEnd w:id="337"/>
      <w:bookmarkEnd w:id="338"/>
      <w:bookmarkEnd w:id="339"/>
      <w:bookmarkEnd w:id="340"/>
      <w:bookmarkEnd w:id="341"/>
      <w:bookmarkEnd w:id="342"/>
    </w:p>
    <w:p>
      <w:pPr>
        <w:pStyle w:val="6"/>
        <w:numPr>
          <w:ilvl w:val="4"/>
          <w:numId w:val="3"/>
        </w:numPr>
        <w:rPr>
          <w:color w:val="auto"/>
          <w:highlight w:val="none"/>
        </w:rPr>
      </w:pPr>
      <w:bookmarkStart w:id="343" w:name="_Toc24206"/>
      <w:bookmarkStart w:id="344" w:name="_Toc23190"/>
      <w:bookmarkStart w:id="345" w:name="_Toc26454"/>
      <w:bookmarkStart w:id="346" w:name="_Toc21622"/>
      <w:bookmarkStart w:id="347" w:name="_Toc22590"/>
      <w:bookmarkStart w:id="348" w:name="_Toc31711"/>
      <w:bookmarkStart w:id="349" w:name="_Toc5388"/>
      <w:r>
        <w:rPr>
          <w:rFonts w:hint="eastAsia"/>
          <w:color w:val="auto"/>
          <w:highlight w:val="none"/>
        </w:rPr>
        <w:t>路径管理</w:t>
      </w:r>
      <w:bookmarkEnd w:id="343"/>
      <w:bookmarkEnd w:id="344"/>
      <w:bookmarkEnd w:id="345"/>
      <w:bookmarkEnd w:id="346"/>
      <w:bookmarkEnd w:id="347"/>
      <w:bookmarkEnd w:id="348"/>
      <w:bookmarkEnd w:id="349"/>
    </w:p>
    <w:p>
      <w:pPr>
        <w:ind w:firstLine="480" w:firstLineChars="0"/>
        <w:rPr>
          <w:color w:val="auto"/>
          <w:highlight w:val="none"/>
        </w:rPr>
      </w:pPr>
      <w:r>
        <w:rPr>
          <w:rFonts w:hint="eastAsia" w:ascii="Times New Roman" w:hAnsi="Times New Roman" w:cs="Times New Roman (正文 CS 字体)"/>
          <w:color w:val="auto"/>
          <w:highlight w:val="none"/>
        </w:rPr>
        <w:t>定义路径纳入条件：符合纳入条件的可加入临床路径。</w:t>
      </w:r>
    </w:p>
    <w:p>
      <w:pPr>
        <w:ind w:firstLine="480" w:firstLineChars="0"/>
        <w:rPr>
          <w:color w:val="auto"/>
          <w:highlight w:val="none"/>
        </w:rPr>
      </w:pPr>
      <w:r>
        <w:rPr>
          <w:rFonts w:hint="eastAsia" w:ascii="Times New Roman" w:hAnsi="Times New Roman" w:cs="Times New Roman (正文 CS 字体)"/>
          <w:color w:val="auto"/>
          <w:highlight w:val="none"/>
        </w:rPr>
        <w:t>定义路径所属科室。</w:t>
      </w:r>
    </w:p>
    <w:p>
      <w:pPr>
        <w:ind w:firstLine="480" w:firstLineChars="0"/>
        <w:rPr>
          <w:color w:val="auto"/>
          <w:highlight w:val="none"/>
        </w:rPr>
      </w:pPr>
      <w:r>
        <w:rPr>
          <w:rFonts w:hint="eastAsia" w:ascii="Times New Roman" w:hAnsi="Times New Roman" w:cs="Times New Roman (正文 CS 字体)"/>
          <w:color w:val="auto"/>
          <w:highlight w:val="none"/>
        </w:rPr>
        <w:t>支持已经维护好的临床路径复制产生一条新的临床路径，然后在此基础上进行修改。</w:t>
      </w:r>
    </w:p>
    <w:p>
      <w:pPr>
        <w:ind w:firstLine="480" w:firstLineChars="0"/>
        <w:rPr>
          <w:color w:val="auto"/>
          <w:highlight w:val="none"/>
        </w:rPr>
      </w:pPr>
      <w:r>
        <w:rPr>
          <w:rFonts w:hint="eastAsia" w:ascii="Times New Roman" w:hAnsi="Times New Roman" w:cs="Times New Roman (正文 CS 字体)"/>
          <w:color w:val="auto"/>
          <w:highlight w:val="none"/>
        </w:rPr>
        <w:t>定义路径入径、出径诊断依据。</w:t>
      </w:r>
    </w:p>
    <w:p>
      <w:pPr>
        <w:ind w:firstLine="480" w:firstLineChars="0"/>
        <w:rPr>
          <w:color w:val="auto"/>
          <w:highlight w:val="none"/>
        </w:rPr>
      </w:pPr>
      <w:r>
        <w:rPr>
          <w:rFonts w:hint="eastAsia" w:ascii="Times New Roman" w:hAnsi="Times New Roman" w:cs="Times New Roman (正文 CS 字体)"/>
          <w:color w:val="auto"/>
          <w:highlight w:val="none"/>
        </w:rPr>
        <w:t>配置路径内容：按照每天的检查、治疗内容定义路径中的内容，包括医嘱、检验检查项目、手术、草药处方等。</w:t>
      </w:r>
    </w:p>
    <w:p>
      <w:pPr>
        <w:ind w:firstLine="480" w:firstLineChars="0"/>
        <w:rPr>
          <w:color w:val="auto"/>
          <w:highlight w:val="none"/>
        </w:rPr>
      </w:pPr>
      <w:r>
        <w:rPr>
          <w:rFonts w:hint="eastAsia" w:ascii="Times New Roman" w:hAnsi="Times New Roman" w:cs="Times New Roman (正文 CS 字体)"/>
          <w:color w:val="auto"/>
          <w:highlight w:val="none"/>
        </w:rPr>
        <w:t>定义基本药物：定义路径内可能需要用到的药品，减少合理变异，使路径更符合实际使用。</w:t>
      </w:r>
    </w:p>
    <w:p>
      <w:pPr>
        <w:ind w:firstLine="480" w:firstLineChars="0"/>
        <w:rPr>
          <w:color w:val="auto"/>
          <w:highlight w:val="none"/>
        </w:rPr>
      </w:pPr>
      <w:r>
        <w:rPr>
          <w:rFonts w:hint="eastAsia" w:ascii="Times New Roman" w:hAnsi="Times New Roman" w:cs="Times New Roman (正文 CS 字体)"/>
          <w:color w:val="auto"/>
          <w:highlight w:val="none"/>
        </w:rPr>
        <w:t>变异原因：定义可能出现变异的原因，用于记录路径发生变化时的变异记录。</w:t>
      </w:r>
    </w:p>
    <w:p>
      <w:pPr>
        <w:ind w:firstLine="480" w:firstLineChars="0"/>
        <w:rPr>
          <w:color w:val="auto"/>
          <w:highlight w:val="none"/>
        </w:rPr>
      </w:pPr>
      <w:r>
        <w:rPr>
          <w:rFonts w:hint="eastAsia" w:ascii="Times New Roman" w:hAnsi="Times New Roman" w:cs="Times New Roman (正文 CS 字体)"/>
          <w:color w:val="auto"/>
          <w:highlight w:val="none"/>
        </w:rPr>
        <w:t>中医证型：定义路径常用的中医证型，提供病人入径时选择。</w:t>
      </w:r>
    </w:p>
    <w:p>
      <w:pPr>
        <w:ind w:firstLine="480" w:firstLineChars="0"/>
        <w:rPr>
          <w:color w:val="auto"/>
          <w:highlight w:val="none"/>
        </w:rPr>
      </w:pPr>
      <w:r>
        <w:rPr>
          <w:rFonts w:hint="eastAsia" w:ascii="Times New Roman" w:hAnsi="Times New Roman" w:cs="Times New Roman (正文 CS 字体)"/>
          <w:color w:val="auto"/>
          <w:highlight w:val="none"/>
        </w:rPr>
        <w:t>临床路径分类：定义路径类型。</w:t>
      </w:r>
    </w:p>
    <w:p>
      <w:pPr>
        <w:ind w:firstLine="480" w:firstLineChars="0"/>
        <w:rPr>
          <w:color w:val="auto"/>
          <w:highlight w:val="none"/>
        </w:rPr>
      </w:pPr>
      <w:r>
        <w:rPr>
          <w:rFonts w:hint="eastAsia" w:ascii="Times New Roman" w:hAnsi="Times New Roman" w:cs="Times New Roman (正文 CS 字体)"/>
          <w:color w:val="auto"/>
          <w:highlight w:val="none"/>
        </w:rPr>
        <w:t>医嘱包类型：在维护临床路径医嘱的时候，可以在长期医嘱或临时医嘱下面维护医嘱的路径医嘱组套，例如长期医嘱下可维护止血类、治疗类等，同时针对止血类这一个大的类型下面，可维护具体的药品名称。</w:t>
      </w:r>
    </w:p>
    <w:p>
      <w:pPr>
        <w:ind w:firstLine="480" w:firstLineChars="0"/>
        <w:rPr>
          <w:color w:val="auto"/>
          <w:highlight w:val="none"/>
        </w:rPr>
      </w:pPr>
      <w:r>
        <w:rPr>
          <w:rFonts w:hint="eastAsia" w:ascii="Times New Roman" w:hAnsi="Times New Roman" w:cs="Times New Roman (正文 CS 字体)"/>
          <w:color w:val="auto"/>
          <w:highlight w:val="none"/>
        </w:rPr>
        <w:t>变异类型：定义变异的类型，变异记录的项目分为两个层次，第一层为变异的类别，如病人因素的变异，医院因素的变异等。第二层为变异的具体原因，如病情变化，产生并发症等。</w:t>
      </w:r>
      <w:bookmarkStart w:id="350" w:name="_Toc16491"/>
      <w:bookmarkStart w:id="351" w:name="_Toc8567"/>
      <w:bookmarkStart w:id="352" w:name="_Toc18637"/>
      <w:bookmarkStart w:id="353" w:name="_Toc479336426"/>
    </w:p>
    <w:p>
      <w:pPr>
        <w:ind w:firstLine="480" w:firstLineChars="0"/>
        <w:rPr>
          <w:color w:val="auto"/>
          <w:highlight w:val="none"/>
        </w:rPr>
      </w:pPr>
      <w:r>
        <w:rPr>
          <w:rFonts w:hint="eastAsia" w:ascii="Times New Roman" w:hAnsi="Times New Roman" w:cs="Times New Roman (正文 CS 字体)"/>
          <w:color w:val="auto"/>
          <w:highlight w:val="none"/>
        </w:rPr>
        <w:t>系统考虑到药品的易变性和等效药品的同效性，对于使用等效药品，系统将自动忽略，不产生变异；</w:t>
      </w:r>
    </w:p>
    <w:p>
      <w:pPr>
        <w:ind w:firstLine="480" w:firstLineChars="0"/>
        <w:rPr>
          <w:color w:val="auto"/>
          <w:highlight w:val="none"/>
        </w:rPr>
      </w:pPr>
      <w:r>
        <w:rPr>
          <w:rFonts w:hint="eastAsia" w:ascii="Times New Roman" w:hAnsi="Times New Roman" w:cs="Times New Roman (正文 CS 字体)"/>
          <w:color w:val="auto"/>
          <w:highlight w:val="none"/>
        </w:rPr>
        <w:t>对于药品停药、缺货时，自动提示医生更换药品，无需变异，大大减少路径维护工作量和医生变异工作量。</w:t>
      </w:r>
    </w:p>
    <w:p>
      <w:pPr>
        <w:pStyle w:val="6"/>
        <w:numPr>
          <w:ilvl w:val="4"/>
          <w:numId w:val="3"/>
        </w:numPr>
        <w:rPr>
          <w:color w:val="auto"/>
          <w:highlight w:val="none"/>
        </w:rPr>
      </w:pPr>
      <w:bookmarkStart w:id="354" w:name="_Toc19020"/>
      <w:bookmarkStart w:id="355" w:name="_Toc5843"/>
      <w:bookmarkStart w:id="356" w:name="_Toc11368"/>
      <w:bookmarkStart w:id="357" w:name="_Toc12741"/>
      <w:r>
        <w:rPr>
          <w:rFonts w:hint="eastAsia"/>
          <w:color w:val="auto"/>
          <w:highlight w:val="none"/>
        </w:rPr>
        <w:t>路径审批</w:t>
      </w:r>
      <w:bookmarkEnd w:id="354"/>
      <w:bookmarkEnd w:id="355"/>
      <w:bookmarkEnd w:id="356"/>
      <w:bookmarkEnd w:id="357"/>
    </w:p>
    <w:p>
      <w:pPr>
        <w:ind w:firstLine="480" w:firstLineChars="0"/>
        <w:rPr>
          <w:color w:val="auto"/>
          <w:highlight w:val="none"/>
        </w:rPr>
      </w:pPr>
      <w:r>
        <w:rPr>
          <w:rFonts w:hint="eastAsia" w:ascii="Times New Roman" w:hAnsi="Times New Roman" w:cs="Times New Roman (正文 CS 字体)"/>
          <w:color w:val="auto"/>
          <w:highlight w:val="none"/>
        </w:rPr>
        <w:t>支持临床路径管理员在创建临床路径新版本时，需要提交更新说明至管理科室，管理科室可根据更新说明来审核路径。</w:t>
      </w:r>
    </w:p>
    <w:p>
      <w:pPr>
        <w:ind w:firstLine="480" w:firstLineChars="0"/>
        <w:rPr>
          <w:color w:val="auto"/>
          <w:highlight w:val="none"/>
        </w:rPr>
      </w:pPr>
      <w:r>
        <w:rPr>
          <w:rFonts w:hint="eastAsia" w:ascii="Times New Roman" w:hAnsi="Times New Roman" w:cs="Times New Roman (正文 CS 字体)"/>
          <w:color w:val="auto"/>
          <w:highlight w:val="none"/>
        </w:rPr>
        <w:t>支持系统能够自动识别新版本路径与前一个版本路径中存在的差异信息，并且可以查看具体的变更描述，帮助管理者提高路径审核的效率。</w:t>
      </w:r>
    </w:p>
    <w:p>
      <w:pPr>
        <w:pStyle w:val="6"/>
        <w:numPr>
          <w:ilvl w:val="4"/>
          <w:numId w:val="3"/>
        </w:numPr>
        <w:rPr>
          <w:color w:val="auto"/>
          <w:highlight w:val="none"/>
        </w:rPr>
      </w:pPr>
      <w:bookmarkStart w:id="358" w:name="_Toc1735"/>
      <w:bookmarkStart w:id="359" w:name="_Toc11056"/>
      <w:bookmarkStart w:id="360" w:name="_Toc27950"/>
      <w:bookmarkStart w:id="361" w:name="_Toc2910"/>
      <w:r>
        <w:rPr>
          <w:rFonts w:hint="eastAsia"/>
          <w:color w:val="auto"/>
          <w:highlight w:val="none"/>
        </w:rPr>
        <w:t>路径执行</w:t>
      </w:r>
      <w:bookmarkEnd w:id="350"/>
      <w:bookmarkEnd w:id="351"/>
      <w:bookmarkEnd w:id="352"/>
      <w:bookmarkEnd w:id="353"/>
      <w:bookmarkEnd w:id="358"/>
      <w:bookmarkEnd w:id="359"/>
      <w:bookmarkEnd w:id="360"/>
      <w:bookmarkEnd w:id="361"/>
    </w:p>
    <w:p>
      <w:pPr>
        <w:ind w:firstLine="480" w:firstLineChars="0"/>
        <w:rPr>
          <w:color w:val="auto"/>
          <w:highlight w:val="none"/>
        </w:rPr>
      </w:pPr>
      <w:r>
        <w:rPr>
          <w:rFonts w:hint="eastAsia" w:ascii="Times New Roman" w:hAnsi="Times New Roman" w:cs="Times New Roman (正文 CS 字体)"/>
          <w:color w:val="auto"/>
          <w:highlight w:val="none"/>
        </w:rPr>
        <w:t>可在医生站查看入径病患列表，可根据诊断选择对应的路径；且系统可推荐进入合适的路径。</w:t>
      </w:r>
    </w:p>
    <w:p>
      <w:pPr>
        <w:ind w:firstLine="480" w:firstLineChars="0"/>
        <w:rPr>
          <w:color w:val="auto"/>
          <w:highlight w:val="none"/>
        </w:rPr>
      </w:pPr>
      <w:r>
        <w:rPr>
          <w:rFonts w:hint="eastAsia" w:ascii="Times New Roman" w:hAnsi="Times New Roman" w:cs="Times New Roman (正文 CS 字体)"/>
          <w:color w:val="auto"/>
          <w:highlight w:val="none"/>
        </w:rPr>
        <w:t>进入路径管理的病患，依路径定义的医疗计划按天显示，医务人员可一目了然地查看以及按计划执行对应路径内容，包含医嘱、检验检查项目、手术、草药处方。</w:t>
      </w:r>
    </w:p>
    <w:p>
      <w:pPr>
        <w:ind w:firstLine="480" w:firstLineChars="0"/>
        <w:rPr>
          <w:color w:val="auto"/>
          <w:highlight w:val="none"/>
        </w:rPr>
      </w:pPr>
      <w:r>
        <w:rPr>
          <w:rFonts w:hint="eastAsia" w:ascii="Times New Roman" w:hAnsi="Times New Roman" w:cs="Times New Roman (正文 CS 字体)"/>
          <w:color w:val="auto"/>
          <w:highlight w:val="none"/>
        </w:rPr>
        <w:t>进入路径管理的病患，可查看路径所定义医疗计划的实际执行情况结果。</w:t>
      </w:r>
    </w:p>
    <w:p>
      <w:pPr>
        <w:ind w:firstLine="480" w:firstLineChars="0"/>
        <w:rPr>
          <w:color w:val="auto"/>
          <w:highlight w:val="none"/>
        </w:rPr>
      </w:pPr>
      <w:r>
        <w:rPr>
          <w:rFonts w:hint="eastAsia" w:ascii="Times New Roman" w:hAnsi="Times New Roman" w:cs="Times New Roman (正文 CS 字体)"/>
          <w:color w:val="auto"/>
          <w:highlight w:val="none"/>
        </w:rPr>
        <w:t>系统自动生成变异记录单。变异是指患者实际治疗过程中与路径定义的医疗计划任何的不相符。</w:t>
      </w:r>
    </w:p>
    <w:p>
      <w:pPr>
        <w:ind w:firstLine="480" w:firstLineChars="0"/>
        <w:rPr>
          <w:color w:val="auto"/>
          <w:highlight w:val="none"/>
        </w:rPr>
      </w:pPr>
      <w:r>
        <w:rPr>
          <w:rFonts w:hint="eastAsia" w:ascii="Times New Roman" w:hAnsi="Times New Roman" w:cs="Times New Roman (正文 CS 字体)"/>
          <w:color w:val="auto"/>
          <w:highlight w:val="none"/>
        </w:rPr>
        <w:t>可中止</w:t>
      </w:r>
      <w:r>
        <w:rPr>
          <w:rFonts w:ascii="Times New Roman" w:hAnsi="Times New Roman" w:cs="Times New Roman (正文 CS 字体)"/>
          <w:color w:val="auto"/>
          <w:highlight w:val="none"/>
        </w:rPr>
        <w:t>\</w:t>
      </w:r>
      <w:r>
        <w:rPr>
          <w:rFonts w:hint="eastAsia" w:ascii="Times New Roman" w:hAnsi="Times New Roman" w:cs="Times New Roman (正文 CS 字体)"/>
          <w:color w:val="auto"/>
          <w:highlight w:val="none"/>
        </w:rPr>
        <w:t>完成路径并记录。</w:t>
      </w:r>
    </w:p>
    <w:p>
      <w:pPr>
        <w:ind w:firstLine="480" w:firstLineChars="0"/>
        <w:rPr>
          <w:color w:val="auto"/>
          <w:highlight w:val="none"/>
        </w:rPr>
      </w:pPr>
      <w:r>
        <w:rPr>
          <w:rFonts w:hint="eastAsia" w:ascii="Times New Roman" w:hAnsi="Times New Roman" w:cs="Times New Roman (正文 CS 字体)"/>
          <w:color w:val="auto"/>
          <w:highlight w:val="none"/>
        </w:rPr>
        <w:t>可实时生成临床路径表单。</w:t>
      </w:r>
    </w:p>
    <w:p>
      <w:pPr>
        <w:ind w:firstLine="480" w:firstLineChars="0"/>
        <w:rPr>
          <w:color w:val="auto"/>
          <w:highlight w:val="none"/>
        </w:rPr>
      </w:pPr>
      <w:r>
        <w:rPr>
          <w:rFonts w:hint="eastAsia" w:ascii="Times New Roman" w:hAnsi="Times New Roman" w:cs="Times New Roman (正文 CS 字体)"/>
          <w:color w:val="auto"/>
          <w:highlight w:val="none"/>
        </w:rPr>
        <w:t>路径医嘱下达：在临床路径医嘱下达页面能够一键展开阶段内所有医嘱，下达医嘱时会对用户的抗生素、医嘱类型等权限进行校验，有医嘱权限的医生可以直接修改药品剂量、途径、频率、总量和医生说明信息。系统针对医嘱的不同执行状态增加颜色标识，对库存不足的药品以及不可使用的检验、检查项目进行标记，方便医生识别。系统能够自动判断检查项目，将符合要求的检查项目合并到同一个检查单中，避免多次开立。</w:t>
      </w:r>
    </w:p>
    <w:p>
      <w:pPr>
        <w:ind w:firstLine="480" w:firstLineChars="0"/>
        <w:rPr>
          <w:color w:val="auto"/>
          <w:highlight w:val="none"/>
        </w:rPr>
      </w:pPr>
      <w:r>
        <w:rPr>
          <w:rFonts w:hint="eastAsia" w:ascii="Times New Roman" w:hAnsi="Times New Roman" w:cs="Times New Roman (正文 CS 字体)"/>
          <w:color w:val="auto"/>
          <w:highlight w:val="none"/>
        </w:rPr>
        <w:t>支持同时能够对路径执行流程进行控制，在本阶段未执行完成时，不允许进入路径的下一阶段，当路径执行过程中产生变异时，系统将会提醒填写变异原因。</w:t>
      </w:r>
    </w:p>
    <w:p>
      <w:pPr>
        <w:pStyle w:val="6"/>
        <w:numPr>
          <w:ilvl w:val="4"/>
          <w:numId w:val="3"/>
        </w:numPr>
        <w:rPr>
          <w:color w:val="auto"/>
          <w:highlight w:val="none"/>
        </w:rPr>
      </w:pPr>
      <w:bookmarkStart w:id="362" w:name="_Toc4677"/>
      <w:bookmarkStart w:id="363" w:name="_Toc3127"/>
      <w:bookmarkStart w:id="364" w:name="_Toc31994"/>
      <w:bookmarkStart w:id="365" w:name="_Toc479336427"/>
      <w:bookmarkStart w:id="366" w:name="_Toc20845"/>
      <w:bookmarkStart w:id="367" w:name="_Toc10952"/>
      <w:bookmarkStart w:id="368" w:name="_Toc2982"/>
      <w:bookmarkStart w:id="369" w:name="_Toc13340"/>
      <w:r>
        <w:rPr>
          <w:rFonts w:hint="eastAsia"/>
          <w:color w:val="auto"/>
          <w:highlight w:val="none"/>
        </w:rPr>
        <w:t>路径统计</w:t>
      </w:r>
      <w:bookmarkEnd w:id="362"/>
      <w:bookmarkEnd w:id="363"/>
      <w:bookmarkEnd w:id="364"/>
      <w:bookmarkEnd w:id="365"/>
      <w:bookmarkEnd w:id="366"/>
      <w:bookmarkEnd w:id="367"/>
      <w:bookmarkEnd w:id="368"/>
      <w:bookmarkEnd w:id="369"/>
    </w:p>
    <w:p>
      <w:pPr>
        <w:ind w:firstLine="480" w:firstLineChars="0"/>
        <w:rPr>
          <w:color w:val="auto"/>
          <w:highlight w:val="none"/>
        </w:rPr>
      </w:pPr>
      <w:r>
        <w:rPr>
          <w:rFonts w:hint="eastAsia" w:ascii="Times New Roman" w:hAnsi="Times New Roman" w:cs="Times New Roman (正文 CS 字体)"/>
          <w:color w:val="auto"/>
          <w:highlight w:val="none"/>
        </w:rPr>
        <w:t>临床路径病人概要查询：查询病人在径的基本情况，包括所在路径、状态、入径时间等。</w:t>
      </w:r>
    </w:p>
    <w:p>
      <w:pPr>
        <w:ind w:firstLine="480" w:firstLineChars="0"/>
        <w:rPr>
          <w:color w:val="auto"/>
          <w:highlight w:val="none"/>
        </w:rPr>
      </w:pPr>
      <w:r>
        <w:rPr>
          <w:rFonts w:hint="eastAsia" w:ascii="Times New Roman" w:hAnsi="Times New Roman" w:cs="Times New Roman (正文 CS 字体)"/>
          <w:color w:val="auto"/>
          <w:highlight w:val="none"/>
        </w:rPr>
        <w:t>路径病人住院费用：提供患者实际治疗过程发生的费用，以及费用构成（药占比、检占比）。</w:t>
      </w:r>
    </w:p>
    <w:p>
      <w:pPr>
        <w:ind w:firstLine="480" w:firstLineChars="0"/>
        <w:rPr>
          <w:color w:val="auto"/>
          <w:highlight w:val="none"/>
        </w:rPr>
      </w:pPr>
      <w:r>
        <w:rPr>
          <w:rFonts w:hint="eastAsia" w:ascii="Times New Roman" w:hAnsi="Times New Roman" w:cs="Times New Roman (正文 CS 字体)"/>
          <w:color w:val="auto"/>
          <w:highlight w:val="none"/>
        </w:rPr>
        <w:t>路径平均住院日统计：统计一段时间内各路径病人的平均住院日。</w:t>
      </w:r>
    </w:p>
    <w:p>
      <w:pPr>
        <w:ind w:firstLine="480" w:firstLineChars="0"/>
        <w:rPr>
          <w:color w:val="auto"/>
          <w:highlight w:val="none"/>
        </w:rPr>
      </w:pPr>
      <w:r>
        <w:rPr>
          <w:rFonts w:hint="eastAsia" w:ascii="Times New Roman" w:hAnsi="Times New Roman" w:cs="Times New Roman (正文 CS 字体)"/>
          <w:color w:val="auto"/>
          <w:highlight w:val="none"/>
        </w:rPr>
        <w:t>路径使用情况统计：统计各路径完成情况，包括在径人次、中途退径人次、完成路径人次。</w:t>
      </w:r>
    </w:p>
    <w:p>
      <w:pPr>
        <w:ind w:firstLine="480" w:firstLineChars="0"/>
        <w:rPr>
          <w:color w:val="auto"/>
          <w:highlight w:val="none"/>
        </w:rPr>
      </w:pPr>
      <w:r>
        <w:rPr>
          <w:rFonts w:hint="eastAsia" w:ascii="Times New Roman" w:hAnsi="Times New Roman" w:cs="Times New Roman (正文 CS 字体)"/>
          <w:color w:val="auto"/>
          <w:highlight w:val="none"/>
        </w:rPr>
        <w:t>变异记录明细统计：统计各路径变异记录。</w:t>
      </w:r>
    </w:p>
    <w:p>
      <w:pPr>
        <w:ind w:firstLine="480" w:firstLineChars="0"/>
        <w:rPr>
          <w:color w:val="auto"/>
          <w:highlight w:val="none"/>
        </w:rPr>
      </w:pPr>
      <w:r>
        <w:rPr>
          <w:rFonts w:hint="eastAsia" w:ascii="Times New Roman" w:hAnsi="Times New Roman" w:cs="Times New Roman (正文 CS 字体)"/>
          <w:color w:val="auto"/>
          <w:highlight w:val="none"/>
        </w:rPr>
        <w:t>其他统计可根据医院具体要求进行定制。</w:t>
      </w:r>
    </w:p>
    <w:p>
      <w:pPr>
        <w:pStyle w:val="15"/>
        <w:spacing w:line="276" w:lineRule="auto"/>
        <w:rPr>
          <w:color w:val="auto"/>
          <w:highlight w:val="none"/>
        </w:rPr>
      </w:pPr>
    </w:p>
    <w:p>
      <w:pPr>
        <w:pStyle w:val="5"/>
        <w:numPr>
          <w:ilvl w:val="3"/>
          <w:numId w:val="3"/>
        </w:numPr>
        <w:rPr>
          <w:color w:val="auto"/>
          <w:highlight w:val="none"/>
        </w:rPr>
      </w:pPr>
      <w:bookmarkStart w:id="370" w:name="_Toc142982497"/>
      <w:bookmarkStart w:id="371" w:name="_Toc141436863"/>
      <w:r>
        <w:rPr>
          <w:rFonts w:hint="eastAsia"/>
          <w:color w:val="auto"/>
          <w:highlight w:val="none"/>
        </w:rPr>
        <w:t>不良事件管理</w:t>
      </w:r>
      <w:bookmarkEnd w:id="370"/>
      <w:bookmarkEnd w:id="371"/>
    </w:p>
    <w:p>
      <w:pPr>
        <w:pStyle w:val="6"/>
        <w:numPr>
          <w:ilvl w:val="4"/>
          <w:numId w:val="3"/>
        </w:numPr>
        <w:rPr>
          <w:color w:val="auto"/>
          <w:highlight w:val="none"/>
        </w:rPr>
      </w:pPr>
      <w:r>
        <w:rPr>
          <w:rFonts w:hint="eastAsia"/>
          <w:color w:val="auto"/>
          <w:highlight w:val="none"/>
        </w:rPr>
        <w:t>不良事件上报管理</w:t>
      </w:r>
    </w:p>
    <w:p>
      <w:pPr>
        <w:numPr>
          <w:ilvl w:val="0"/>
          <w:numId w:val="14"/>
        </w:numPr>
        <w:spacing w:line="276" w:lineRule="auto"/>
        <w:ind w:left="480" w:leftChars="200" w:firstLine="0" w:firstLineChars="0"/>
        <w:jc w:val="left"/>
        <w:rPr>
          <w:color w:val="auto"/>
          <w:highlight w:val="none"/>
        </w:rPr>
      </w:pPr>
      <w:r>
        <w:rPr>
          <w:color w:val="auto"/>
          <w:highlight w:val="none"/>
        </w:rPr>
        <w:t>支持选择不同上报表单；</w:t>
      </w:r>
    </w:p>
    <w:p>
      <w:pPr>
        <w:numPr>
          <w:ilvl w:val="0"/>
          <w:numId w:val="14"/>
        </w:numPr>
        <w:spacing w:line="276" w:lineRule="auto"/>
        <w:ind w:left="480" w:leftChars="200" w:firstLine="0" w:firstLineChars="0"/>
        <w:jc w:val="left"/>
        <w:rPr>
          <w:color w:val="auto"/>
          <w:highlight w:val="none"/>
        </w:rPr>
      </w:pPr>
      <w:r>
        <w:rPr>
          <w:color w:val="auto"/>
          <w:highlight w:val="none"/>
        </w:rPr>
        <w:t>支持选择上报至科室；</w:t>
      </w:r>
    </w:p>
    <w:p>
      <w:pPr>
        <w:pStyle w:val="6"/>
        <w:numPr>
          <w:ilvl w:val="4"/>
          <w:numId w:val="3"/>
        </w:numPr>
        <w:rPr>
          <w:color w:val="auto"/>
          <w:highlight w:val="none"/>
        </w:rPr>
      </w:pPr>
      <w:r>
        <w:rPr>
          <w:rFonts w:hint="eastAsia"/>
          <w:color w:val="auto"/>
          <w:highlight w:val="none"/>
        </w:rPr>
        <w:t>不良审批管理</w:t>
      </w:r>
    </w:p>
    <w:p>
      <w:pPr>
        <w:numPr>
          <w:ilvl w:val="0"/>
          <w:numId w:val="15"/>
        </w:numPr>
        <w:spacing w:line="276" w:lineRule="auto"/>
        <w:ind w:left="480" w:leftChars="200" w:firstLine="0" w:firstLineChars="0"/>
        <w:rPr>
          <w:color w:val="auto"/>
          <w:highlight w:val="none"/>
        </w:rPr>
      </w:pPr>
      <w:r>
        <w:rPr>
          <w:color w:val="auto"/>
          <w:highlight w:val="none"/>
        </w:rPr>
        <w:t>支持按科室查找上报表单；</w:t>
      </w:r>
    </w:p>
    <w:p>
      <w:pPr>
        <w:numPr>
          <w:ilvl w:val="0"/>
          <w:numId w:val="15"/>
        </w:numPr>
        <w:spacing w:line="276" w:lineRule="auto"/>
        <w:ind w:left="480" w:leftChars="200" w:firstLine="0" w:firstLineChars="0"/>
        <w:rPr>
          <w:color w:val="auto"/>
          <w:highlight w:val="none"/>
        </w:rPr>
      </w:pPr>
      <w:r>
        <w:rPr>
          <w:color w:val="auto"/>
          <w:highlight w:val="none"/>
        </w:rPr>
        <w:t>支持按审批状态过滤上报表单；</w:t>
      </w:r>
    </w:p>
    <w:p>
      <w:pPr>
        <w:pStyle w:val="6"/>
        <w:numPr>
          <w:ilvl w:val="4"/>
          <w:numId w:val="3"/>
        </w:numPr>
        <w:rPr>
          <w:color w:val="auto"/>
          <w:highlight w:val="none"/>
        </w:rPr>
      </w:pPr>
      <w:r>
        <w:rPr>
          <w:rFonts w:hint="eastAsia"/>
          <w:color w:val="auto"/>
          <w:highlight w:val="none"/>
        </w:rPr>
        <w:t>不良事件统计分析</w:t>
      </w:r>
    </w:p>
    <w:p>
      <w:pPr>
        <w:numPr>
          <w:ilvl w:val="0"/>
          <w:numId w:val="16"/>
        </w:numPr>
        <w:spacing w:line="276" w:lineRule="auto"/>
        <w:ind w:left="480" w:leftChars="200" w:firstLine="0" w:firstLineChars="0"/>
        <w:rPr>
          <w:color w:val="auto"/>
          <w:highlight w:val="none"/>
        </w:rPr>
      </w:pPr>
      <w:r>
        <w:rPr>
          <w:rFonts w:hint="eastAsia"/>
          <w:color w:val="auto"/>
          <w:highlight w:val="none"/>
        </w:rPr>
        <w:t>支持按网格数据方式呈现统计结果；</w:t>
      </w:r>
    </w:p>
    <w:p>
      <w:pPr>
        <w:numPr>
          <w:ilvl w:val="0"/>
          <w:numId w:val="16"/>
        </w:numPr>
        <w:spacing w:line="276" w:lineRule="auto"/>
        <w:ind w:left="480" w:leftChars="200" w:firstLine="0" w:firstLineChars="0"/>
        <w:rPr>
          <w:color w:val="auto"/>
          <w:highlight w:val="none"/>
        </w:rPr>
      </w:pPr>
      <w:r>
        <w:rPr>
          <w:color w:val="auto"/>
          <w:highlight w:val="none"/>
        </w:rPr>
        <w:t>支持按</w:t>
      </w:r>
      <w:r>
        <w:rPr>
          <w:rFonts w:hint="eastAsia"/>
          <w:color w:val="auto"/>
          <w:highlight w:val="none"/>
        </w:rPr>
        <w:t>P</w:t>
      </w:r>
      <w:r>
        <w:rPr>
          <w:color w:val="auto"/>
          <w:highlight w:val="none"/>
        </w:rPr>
        <w:t>areto方式呈现统计结果；</w:t>
      </w:r>
    </w:p>
    <w:p>
      <w:pPr>
        <w:pStyle w:val="6"/>
        <w:numPr>
          <w:ilvl w:val="3"/>
          <w:numId w:val="3"/>
        </w:numPr>
        <w:rPr>
          <w:color w:val="auto"/>
          <w:highlight w:val="none"/>
        </w:rPr>
      </w:pPr>
      <w:bookmarkStart w:id="372" w:name="_Toc141436864"/>
      <w:bookmarkStart w:id="373" w:name="_Toc142982498"/>
      <w:r>
        <w:rPr>
          <w:rFonts w:hint="eastAsia"/>
          <w:color w:val="auto"/>
          <w:highlight w:val="none"/>
        </w:rPr>
        <w:t>文书编辑器</w:t>
      </w:r>
      <w:bookmarkEnd w:id="372"/>
      <w:bookmarkEnd w:id="373"/>
    </w:p>
    <w:p>
      <w:pPr>
        <w:numPr>
          <w:ilvl w:val="0"/>
          <w:numId w:val="17"/>
        </w:numPr>
        <w:spacing w:line="276" w:lineRule="auto"/>
        <w:ind w:left="480" w:leftChars="200" w:firstLine="0" w:firstLineChars="0"/>
        <w:rPr>
          <w:rFonts w:asciiTheme="minorEastAsia" w:hAnsiTheme="minorEastAsia" w:eastAsiaTheme="minorEastAsia"/>
          <w:color w:val="auto"/>
          <w:highlight w:val="none"/>
        </w:rPr>
      </w:pPr>
      <w:r>
        <w:rPr>
          <w:rFonts w:asciiTheme="minorEastAsia" w:hAnsiTheme="minorEastAsia" w:eastAsiaTheme="minorEastAsia"/>
          <w:color w:val="auto"/>
          <w:highlight w:val="none"/>
        </w:rPr>
        <w:t>支持结构化电子病历；</w:t>
      </w:r>
    </w:p>
    <w:p>
      <w:pPr>
        <w:numPr>
          <w:ilvl w:val="0"/>
          <w:numId w:val="17"/>
        </w:numPr>
        <w:spacing w:line="276" w:lineRule="auto"/>
        <w:ind w:left="480" w:leftChars="200" w:firstLine="0" w:firstLineChars="0"/>
        <w:rPr>
          <w:rFonts w:asciiTheme="minorEastAsia" w:hAnsiTheme="minorEastAsia" w:eastAsiaTheme="minorEastAsia"/>
          <w:color w:val="auto"/>
          <w:highlight w:val="none"/>
        </w:rPr>
      </w:pPr>
      <w:r>
        <w:rPr>
          <w:rFonts w:asciiTheme="minorEastAsia" w:hAnsiTheme="minorEastAsia" w:eastAsiaTheme="minorEastAsia"/>
          <w:color w:val="auto"/>
          <w:highlight w:val="none"/>
        </w:rPr>
        <w:t>支持类WORD方式操作；</w:t>
      </w:r>
    </w:p>
    <w:p>
      <w:pPr>
        <w:numPr>
          <w:ilvl w:val="0"/>
          <w:numId w:val="17"/>
        </w:numPr>
        <w:spacing w:line="276" w:lineRule="auto"/>
        <w:ind w:left="480" w:leftChars="200" w:firstLine="0" w:firstLineChars="0"/>
        <w:rPr>
          <w:rFonts w:asciiTheme="minorEastAsia" w:hAnsiTheme="minorEastAsia" w:eastAsiaTheme="minorEastAsia"/>
          <w:color w:val="auto"/>
          <w:highlight w:val="none"/>
        </w:rPr>
      </w:pPr>
      <w:r>
        <w:rPr>
          <w:rFonts w:asciiTheme="minorEastAsia" w:hAnsiTheme="minorEastAsia" w:eastAsiaTheme="minorEastAsia"/>
          <w:color w:val="auto"/>
          <w:highlight w:val="none"/>
        </w:rPr>
        <w:t>支持</w:t>
      </w:r>
      <w:r>
        <w:rPr>
          <w:rFonts w:hint="eastAsia" w:asciiTheme="minorEastAsia" w:hAnsiTheme="minorEastAsia" w:eastAsiaTheme="minorEastAsia"/>
          <w:color w:val="auto"/>
          <w:highlight w:val="none"/>
        </w:rPr>
        <w:t>所见所得；</w:t>
      </w:r>
    </w:p>
    <w:p>
      <w:pPr>
        <w:numPr>
          <w:ilvl w:val="0"/>
          <w:numId w:val="17"/>
        </w:numPr>
        <w:spacing w:line="276" w:lineRule="auto"/>
        <w:ind w:left="480" w:leftChars="200" w:firstLine="0" w:firstLineChars="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支持插入表格、特殊符合、医学公式、图片、元素等功能；</w:t>
      </w:r>
    </w:p>
    <w:p>
      <w:pPr>
        <w:numPr>
          <w:ilvl w:val="0"/>
          <w:numId w:val="17"/>
        </w:numPr>
        <w:spacing w:line="276" w:lineRule="auto"/>
        <w:ind w:left="480" w:leftChars="200" w:firstLine="0" w:firstLineChars="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文档排版相关按钮功能等</w:t>
      </w:r>
    </w:p>
    <w:p>
      <w:pPr>
        <w:ind w:firstLine="480"/>
        <w:rPr>
          <w:color w:val="auto"/>
          <w:highlight w:val="none"/>
        </w:rPr>
      </w:pPr>
    </w:p>
    <w:p>
      <w:pPr>
        <w:pStyle w:val="4"/>
        <w:rPr>
          <w:color w:val="auto"/>
          <w:highlight w:val="none"/>
        </w:rPr>
      </w:pPr>
      <w:r>
        <w:rPr>
          <w:rFonts w:hint="eastAsia"/>
          <w:color w:val="auto"/>
          <w:highlight w:val="none"/>
        </w:rPr>
        <w:t>住院科室确认系统</w:t>
      </w:r>
      <w:bookmarkEnd w:id="208"/>
    </w:p>
    <w:p>
      <w:pPr>
        <w:ind w:firstLine="480"/>
        <w:rPr>
          <w:color w:val="auto"/>
          <w:highlight w:val="none"/>
        </w:rPr>
      </w:pPr>
      <w:r>
        <w:rPr>
          <w:rFonts w:hint="eastAsia"/>
          <w:color w:val="auto"/>
          <w:highlight w:val="none"/>
        </w:rPr>
        <w:t>支持对医技项目收费明细进行确认、拒绝、冲销操作。</w:t>
      </w:r>
    </w:p>
    <w:p>
      <w:pPr>
        <w:ind w:firstLine="480"/>
        <w:rPr>
          <w:color w:val="auto"/>
          <w:highlight w:val="none"/>
        </w:rPr>
      </w:pPr>
      <w:r>
        <w:rPr>
          <w:rFonts w:hint="eastAsia"/>
          <w:color w:val="auto"/>
          <w:highlight w:val="none"/>
        </w:rPr>
        <w:t>支持针对医嘱条目进行费用补录操作。</w:t>
      </w:r>
    </w:p>
    <w:p>
      <w:pPr>
        <w:ind w:firstLine="480"/>
        <w:rPr>
          <w:color w:val="auto"/>
          <w:highlight w:val="none"/>
        </w:rPr>
      </w:pPr>
      <w:r>
        <w:rPr>
          <w:rFonts w:hint="eastAsia"/>
          <w:color w:val="auto"/>
          <w:highlight w:val="none"/>
        </w:rPr>
        <w:t>提供批量确认功能。</w:t>
      </w:r>
    </w:p>
    <w:p>
      <w:pPr>
        <w:ind w:firstLine="480"/>
        <w:rPr>
          <w:color w:val="auto"/>
          <w:highlight w:val="none"/>
        </w:rPr>
      </w:pPr>
      <w:r>
        <w:rPr>
          <w:rFonts w:hint="eastAsia"/>
          <w:color w:val="auto"/>
          <w:highlight w:val="none"/>
        </w:rPr>
        <w:t>支持补录费用，并对补录的费用进行删除、冲销及打印操作。</w:t>
      </w:r>
    </w:p>
    <w:p>
      <w:pPr>
        <w:ind w:firstLine="480"/>
        <w:rPr>
          <w:color w:val="auto"/>
          <w:highlight w:val="none"/>
        </w:rPr>
      </w:pPr>
      <w:r>
        <w:rPr>
          <w:rFonts w:hint="eastAsia"/>
          <w:color w:val="auto"/>
          <w:highlight w:val="none"/>
        </w:rPr>
        <w:t>支持对医技用药的申领操作，产生药品申请单。</w:t>
      </w:r>
    </w:p>
    <w:p>
      <w:pPr>
        <w:ind w:firstLine="480"/>
        <w:rPr>
          <w:color w:val="auto"/>
          <w:highlight w:val="none"/>
        </w:rPr>
      </w:pPr>
      <w:r>
        <w:rPr>
          <w:rFonts w:hint="eastAsia"/>
          <w:color w:val="auto"/>
          <w:highlight w:val="none"/>
        </w:rPr>
        <w:t>提供病区领药统计查询功能。</w:t>
      </w:r>
    </w:p>
    <w:p>
      <w:pPr>
        <w:pStyle w:val="4"/>
        <w:rPr>
          <w:color w:val="auto"/>
          <w:highlight w:val="none"/>
        </w:rPr>
      </w:pPr>
      <w:bookmarkStart w:id="374" w:name="_Toc135327091"/>
      <w:r>
        <w:rPr>
          <w:rFonts w:hint="eastAsia"/>
          <w:color w:val="auto"/>
          <w:highlight w:val="none"/>
        </w:rPr>
        <w:t>住院手术室系统</w:t>
      </w:r>
      <w:bookmarkEnd w:id="374"/>
    </w:p>
    <w:p>
      <w:pPr>
        <w:ind w:firstLine="480"/>
        <w:rPr>
          <w:color w:val="auto"/>
          <w:highlight w:val="none"/>
        </w:rPr>
      </w:pPr>
      <w:r>
        <w:rPr>
          <w:rFonts w:hint="eastAsia"/>
          <w:color w:val="auto"/>
          <w:highlight w:val="none"/>
        </w:rPr>
        <w:t>手术申请信息录入，包括手术日期、手术名称、麻醉方式、主刀医生等。</w:t>
      </w:r>
    </w:p>
    <w:p>
      <w:pPr>
        <w:ind w:firstLine="480"/>
        <w:rPr>
          <w:color w:val="auto"/>
          <w:highlight w:val="none"/>
        </w:rPr>
      </w:pPr>
      <w:bookmarkStart w:id="375" w:name="_Toc22272"/>
      <w:bookmarkStart w:id="376" w:name="_Toc16955"/>
      <w:bookmarkStart w:id="377" w:name="_Toc148"/>
      <w:r>
        <w:rPr>
          <w:rFonts w:hint="eastAsia"/>
          <w:color w:val="auto"/>
          <w:highlight w:val="none"/>
        </w:rPr>
        <w:t>支持手术等级设置、手术分级授权、分级审批流程。</w:t>
      </w:r>
      <w:bookmarkEnd w:id="375"/>
      <w:bookmarkEnd w:id="376"/>
      <w:bookmarkEnd w:id="377"/>
    </w:p>
    <w:p>
      <w:pPr>
        <w:ind w:firstLine="480"/>
        <w:rPr>
          <w:color w:val="auto"/>
          <w:highlight w:val="none"/>
        </w:rPr>
      </w:pPr>
      <w:r>
        <w:rPr>
          <w:rFonts w:hint="eastAsia"/>
          <w:color w:val="auto"/>
          <w:highlight w:val="none"/>
        </w:rPr>
        <w:t>支持查询手术申请单，进行手术安排，可支持录入手术时间、手术间、麻醉医生、巡回护士等。</w:t>
      </w:r>
    </w:p>
    <w:p>
      <w:pPr>
        <w:ind w:firstLine="480"/>
        <w:rPr>
          <w:color w:val="auto"/>
          <w:highlight w:val="none"/>
        </w:rPr>
      </w:pPr>
      <w:r>
        <w:rPr>
          <w:rFonts w:hint="eastAsia"/>
          <w:color w:val="auto"/>
          <w:highlight w:val="none"/>
        </w:rPr>
        <w:t>支持手术安排表打印。</w:t>
      </w:r>
    </w:p>
    <w:p>
      <w:pPr>
        <w:ind w:firstLine="480"/>
        <w:rPr>
          <w:color w:val="auto"/>
          <w:highlight w:val="none"/>
        </w:rPr>
      </w:pPr>
      <w:r>
        <w:rPr>
          <w:rFonts w:hint="eastAsia"/>
          <w:color w:val="auto"/>
          <w:highlight w:val="none"/>
        </w:rPr>
        <w:t>支持对术中费用进行录入、删除及冲销操作。</w:t>
      </w:r>
    </w:p>
    <w:p>
      <w:pPr>
        <w:ind w:firstLine="480"/>
        <w:rPr>
          <w:color w:val="auto"/>
          <w:highlight w:val="none"/>
        </w:rPr>
      </w:pPr>
      <w:r>
        <w:rPr>
          <w:rFonts w:hint="eastAsia"/>
          <w:color w:val="auto"/>
          <w:highlight w:val="none"/>
        </w:rPr>
        <w:t>提供手术确认完成操作。</w:t>
      </w:r>
    </w:p>
    <w:p>
      <w:pPr>
        <w:ind w:firstLine="480"/>
        <w:rPr>
          <w:color w:val="auto"/>
          <w:highlight w:val="none"/>
        </w:rPr>
      </w:pPr>
      <w:r>
        <w:rPr>
          <w:rFonts w:hint="eastAsia"/>
          <w:color w:val="auto"/>
          <w:highlight w:val="none"/>
        </w:rPr>
        <w:t>实现对术中用药的申领操作，产生药品申请单。</w:t>
      </w:r>
    </w:p>
    <w:p>
      <w:pPr>
        <w:ind w:firstLine="480"/>
        <w:rPr>
          <w:color w:val="auto"/>
          <w:highlight w:val="none"/>
        </w:rPr>
      </w:pPr>
      <w:r>
        <w:rPr>
          <w:rFonts w:hint="eastAsia"/>
          <w:color w:val="auto"/>
          <w:highlight w:val="none"/>
        </w:rPr>
        <w:t>支持查阅历史药品单据信息。</w:t>
      </w:r>
    </w:p>
    <w:p>
      <w:pPr>
        <w:ind w:firstLine="480"/>
        <w:rPr>
          <w:color w:val="auto"/>
          <w:highlight w:val="none"/>
        </w:rPr>
      </w:pPr>
      <w:r>
        <w:rPr>
          <w:rFonts w:hint="eastAsia"/>
          <w:color w:val="auto"/>
          <w:highlight w:val="none"/>
        </w:rPr>
        <w:t>手术室费用明细查询。</w:t>
      </w:r>
    </w:p>
    <w:p>
      <w:pPr>
        <w:ind w:firstLine="480"/>
        <w:rPr>
          <w:color w:val="auto"/>
          <w:highlight w:val="none"/>
        </w:rPr>
      </w:pPr>
      <w:r>
        <w:rPr>
          <w:rFonts w:hint="eastAsia"/>
          <w:color w:val="auto"/>
          <w:highlight w:val="none"/>
        </w:rPr>
        <w:t>提供手术室收入统计。</w:t>
      </w:r>
    </w:p>
    <w:p>
      <w:pPr>
        <w:pStyle w:val="4"/>
        <w:rPr>
          <w:color w:val="auto"/>
          <w:highlight w:val="none"/>
        </w:rPr>
      </w:pPr>
      <w:bookmarkStart w:id="378" w:name="_Toc135327092"/>
      <w:r>
        <w:rPr>
          <w:rFonts w:hint="eastAsia"/>
          <w:color w:val="auto"/>
          <w:highlight w:val="none"/>
        </w:rPr>
        <w:t>住院药房系统</w:t>
      </w:r>
      <w:bookmarkEnd w:id="378"/>
    </w:p>
    <w:p>
      <w:pPr>
        <w:pStyle w:val="5"/>
        <w:rPr>
          <w:color w:val="auto"/>
          <w:highlight w:val="none"/>
        </w:rPr>
      </w:pPr>
      <w:bookmarkStart w:id="379" w:name="_Toc21772"/>
      <w:bookmarkStart w:id="380" w:name="_Toc1869"/>
      <w:bookmarkStart w:id="381" w:name="_Toc479254118"/>
      <w:bookmarkStart w:id="382" w:name="_Toc135327093"/>
      <w:r>
        <w:rPr>
          <w:rFonts w:hint="eastAsia"/>
          <w:color w:val="auto"/>
          <w:highlight w:val="none"/>
        </w:rPr>
        <w:t>住院药单确认</w:t>
      </w:r>
      <w:bookmarkEnd w:id="379"/>
      <w:bookmarkEnd w:id="380"/>
      <w:bookmarkEnd w:id="381"/>
      <w:bookmarkEnd w:id="382"/>
    </w:p>
    <w:p>
      <w:pPr>
        <w:ind w:firstLine="480"/>
        <w:rPr>
          <w:color w:val="auto"/>
          <w:highlight w:val="none"/>
        </w:rPr>
      </w:pPr>
      <w:r>
        <w:rPr>
          <w:rFonts w:hint="eastAsia"/>
          <w:color w:val="auto"/>
          <w:highlight w:val="none"/>
        </w:rPr>
        <w:t>支持按病区、按库房查询申领药单，可进行确认并打印摆药单。</w:t>
      </w:r>
    </w:p>
    <w:p>
      <w:pPr>
        <w:ind w:firstLine="480"/>
        <w:rPr>
          <w:color w:val="auto"/>
          <w:highlight w:val="none"/>
        </w:rPr>
      </w:pPr>
      <w:r>
        <w:rPr>
          <w:rFonts w:hint="eastAsia"/>
          <w:color w:val="auto"/>
          <w:highlight w:val="none"/>
        </w:rPr>
        <w:t>支持正常发药、紧急发药。</w:t>
      </w:r>
    </w:p>
    <w:p>
      <w:pPr>
        <w:ind w:firstLine="480"/>
        <w:rPr>
          <w:color w:val="auto"/>
          <w:highlight w:val="none"/>
        </w:rPr>
      </w:pPr>
      <w:r>
        <w:rPr>
          <w:rFonts w:hint="eastAsia"/>
          <w:color w:val="auto"/>
          <w:highlight w:val="none"/>
        </w:rPr>
        <w:t>支持提供多种药单打印格式配置。</w:t>
      </w:r>
    </w:p>
    <w:p>
      <w:pPr>
        <w:ind w:firstLine="480"/>
        <w:rPr>
          <w:color w:val="auto"/>
          <w:highlight w:val="none"/>
        </w:rPr>
      </w:pPr>
      <w:r>
        <w:rPr>
          <w:rFonts w:hint="eastAsia"/>
          <w:color w:val="auto"/>
          <w:highlight w:val="none"/>
        </w:rPr>
        <w:t>支持多张单合并打印。</w:t>
      </w:r>
    </w:p>
    <w:p>
      <w:pPr>
        <w:ind w:firstLine="480"/>
        <w:rPr>
          <w:color w:val="auto"/>
          <w:highlight w:val="none"/>
        </w:rPr>
      </w:pPr>
      <w:r>
        <w:rPr>
          <w:rFonts w:hint="eastAsia"/>
          <w:color w:val="auto"/>
          <w:highlight w:val="none"/>
        </w:rPr>
        <w:t>提供药品“缓发”、“拒发”功能。</w:t>
      </w:r>
    </w:p>
    <w:p>
      <w:pPr>
        <w:ind w:firstLine="480"/>
        <w:rPr>
          <w:color w:val="auto"/>
          <w:highlight w:val="none"/>
        </w:rPr>
      </w:pPr>
      <w:r>
        <w:rPr>
          <w:rFonts w:hint="eastAsia"/>
          <w:color w:val="auto"/>
          <w:highlight w:val="none"/>
        </w:rPr>
        <w:t>支持按药单号、 打印流水号、住院号等条件查询已发药药单信息。</w:t>
      </w:r>
    </w:p>
    <w:p>
      <w:pPr>
        <w:ind w:firstLine="480"/>
        <w:rPr>
          <w:color w:val="auto"/>
          <w:highlight w:val="none"/>
        </w:rPr>
      </w:pPr>
      <w:r>
        <w:rPr>
          <w:rFonts w:hint="eastAsia"/>
          <w:color w:val="auto"/>
          <w:highlight w:val="none"/>
        </w:rPr>
        <w:t>提供封装码打印功能。</w:t>
      </w:r>
    </w:p>
    <w:p>
      <w:pPr>
        <w:pStyle w:val="5"/>
        <w:rPr>
          <w:color w:val="auto"/>
          <w:highlight w:val="none"/>
        </w:rPr>
      </w:pPr>
      <w:bookmarkStart w:id="383" w:name="_Toc32620"/>
      <w:bookmarkStart w:id="384" w:name="_Toc135327094"/>
      <w:bookmarkStart w:id="385" w:name="_Toc479254119"/>
      <w:bookmarkStart w:id="386" w:name="_Toc26080"/>
      <w:r>
        <w:rPr>
          <w:rFonts w:hint="eastAsia"/>
          <w:color w:val="auto"/>
          <w:highlight w:val="none"/>
        </w:rPr>
        <w:t>大输液基数药确认</w:t>
      </w:r>
      <w:bookmarkEnd w:id="383"/>
      <w:bookmarkEnd w:id="384"/>
      <w:bookmarkEnd w:id="385"/>
      <w:bookmarkEnd w:id="386"/>
    </w:p>
    <w:p>
      <w:pPr>
        <w:ind w:firstLine="480"/>
        <w:rPr>
          <w:color w:val="auto"/>
          <w:highlight w:val="none"/>
        </w:rPr>
      </w:pPr>
      <w:r>
        <w:rPr>
          <w:rFonts w:hint="eastAsia"/>
          <w:color w:val="auto"/>
          <w:highlight w:val="none"/>
        </w:rPr>
        <w:t>对病区未发药大输液与基数药进行汇总发药，并打印发药单。</w:t>
      </w:r>
    </w:p>
    <w:p>
      <w:pPr>
        <w:ind w:firstLine="480"/>
        <w:rPr>
          <w:color w:val="auto"/>
          <w:highlight w:val="none"/>
        </w:rPr>
      </w:pPr>
      <w:r>
        <w:rPr>
          <w:rFonts w:hint="eastAsia"/>
          <w:color w:val="auto"/>
          <w:highlight w:val="none"/>
        </w:rPr>
        <w:t>提供多种药单打印格式配置。</w:t>
      </w:r>
    </w:p>
    <w:p>
      <w:pPr>
        <w:ind w:firstLine="480"/>
        <w:rPr>
          <w:color w:val="auto"/>
          <w:highlight w:val="none"/>
        </w:rPr>
      </w:pPr>
      <w:r>
        <w:rPr>
          <w:rFonts w:hint="eastAsia"/>
          <w:color w:val="auto"/>
          <w:highlight w:val="none"/>
        </w:rPr>
        <w:t>查询已发药药单信息。</w:t>
      </w:r>
    </w:p>
    <w:p>
      <w:pPr>
        <w:ind w:firstLine="480"/>
        <w:rPr>
          <w:color w:val="auto"/>
          <w:highlight w:val="none"/>
        </w:rPr>
      </w:pPr>
      <w:r>
        <w:rPr>
          <w:rFonts w:hint="eastAsia"/>
          <w:color w:val="auto"/>
          <w:highlight w:val="none"/>
        </w:rPr>
        <w:t>提供药品“缓发”功能。</w:t>
      </w:r>
    </w:p>
    <w:p>
      <w:pPr>
        <w:pStyle w:val="5"/>
        <w:rPr>
          <w:color w:val="auto"/>
          <w:highlight w:val="none"/>
        </w:rPr>
      </w:pPr>
      <w:bookmarkStart w:id="387" w:name="_Toc135327095"/>
      <w:bookmarkStart w:id="388" w:name="_Toc9033"/>
      <w:bookmarkStart w:id="389" w:name="_Toc15223"/>
      <w:bookmarkStart w:id="390" w:name="_Toc479254120"/>
      <w:r>
        <w:rPr>
          <w:rFonts w:hint="eastAsia"/>
          <w:color w:val="auto"/>
          <w:highlight w:val="none"/>
        </w:rPr>
        <w:t>草药处方确认</w:t>
      </w:r>
      <w:bookmarkEnd w:id="387"/>
      <w:bookmarkEnd w:id="388"/>
      <w:bookmarkEnd w:id="389"/>
      <w:bookmarkEnd w:id="390"/>
    </w:p>
    <w:p>
      <w:pPr>
        <w:ind w:firstLine="480"/>
        <w:rPr>
          <w:color w:val="auto"/>
          <w:highlight w:val="none"/>
        </w:rPr>
      </w:pPr>
      <w:r>
        <w:rPr>
          <w:rFonts w:hint="eastAsia"/>
          <w:color w:val="auto"/>
          <w:highlight w:val="none"/>
        </w:rPr>
        <w:t>对草药处方进行确认，取消确认，拒发操作。</w:t>
      </w:r>
    </w:p>
    <w:p>
      <w:pPr>
        <w:ind w:firstLine="480"/>
        <w:rPr>
          <w:color w:val="auto"/>
          <w:highlight w:val="none"/>
        </w:rPr>
      </w:pPr>
      <w:r>
        <w:rPr>
          <w:rFonts w:hint="eastAsia"/>
          <w:color w:val="auto"/>
          <w:highlight w:val="none"/>
        </w:rPr>
        <w:t>提供草药处方打印及煎药证打印。</w:t>
      </w:r>
    </w:p>
    <w:p>
      <w:pPr>
        <w:ind w:firstLine="480"/>
        <w:rPr>
          <w:color w:val="auto"/>
          <w:highlight w:val="none"/>
        </w:rPr>
      </w:pPr>
      <w:r>
        <w:rPr>
          <w:rFonts w:hint="eastAsia"/>
          <w:color w:val="auto"/>
          <w:highlight w:val="none"/>
        </w:rPr>
        <w:t>通过药单号、住院号查询草药处方。</w:t>
      </w:r>
    </w:p>
    <w:p>
      <w:pPr>
        <w:pStyle w:val="5"/>
        <w:rPr>
          <w:color w:val="auto"/>
          <w:highlight w:val="none"/>
        </w:rPr>
      </w:pPr>
      <w:bookmarkStart w:id="391" w:name="_Toc40"/>
      <w:bookmarkStart w:id="392" w:name="_Toc135327096"/>
      <w:bookmarkStart w:id="393" w:name="_Toc19309"/>
      <w:bookmarkStart w:id="394" w:name="_Toc479254121"/>
      <w:r>
        <w:rPr>
          <w:rFonts w:hint="eastAsia"/>
          <w:color w:val="auto"/>
          <w:highlight w:val="none"/>
        </w:rPr>
        <w:t>药品信息</w:t>
      </w:r>
      <w:bookmarkEnd w:id="391"/>
      <w:bookmarkEnd w:id="392"/>
      <w:bookmarkEnd w:id="393"/>
      <w:bookmarkEnd w:id="394"/>
    </w:p>
    <w:p>
      <w:pPr>
        <w:ind w:firstLine="480"/>
        <w:rPr>
          <w:color w:val="auto"/>
          <w:highlight w:val="none"/>
        </w:rPr>
      </w:pPr>
      <w:r>
        <w:rPr>
          <w:rFonts w:hint="eastAsia"/>
          <w:color w:val="auto"/>
          <w:highlight w:val="none"/>
        </w:rPr>
        <w:t xml:space="preserve">新增药品，查询药品的信息。 </w:t>
      </w:r>
    </w:p>
    <w:p>
      <w:pPr>
        <w:ind w:firstLine="480"/>
        <w:rPr>
          <w:color w:val="auto"/>
          <w:highlight w:val="none"/>
        </w:rPr>
      </w:pPr>
      <w:r>
        <w:rPr>
          <w:rFonts w:hint="eastAsia"/>
          <w:color w:val="auto"/>
          <w:highlight w:val="none"/>
        </w:rPr>
        <w:t>维护药品的信息，包括药品名称、药品类别等基本信息，包装单位、包装数量等规格信息，删除标志、毒麻属性等特殊属性，账单码、核算码等费用信息，常用剂量、给药方式等药品使用信息、药品名称、打印名称等药品别名信息。</w:t>
      </w:r>
    </w:p>
    <w:p>
      <w:pPr>
        <w:ind w:firstLine="480"/>
        <w:rPr>
          <w:color w:val="auto"/>
          <w:highlight w:val="none"/>
        </w:rPr>
      </w:pPr>
      <w:r>
        <w:rPr>
          <w:rFonts w:hint="eastAsia"/>
          <w:color w:val="auto"/>
          <w:highlight w:val="none"/>
        </w:rPr>
        <w:t>支持生成药品的帐页并可维护账页信息。</w:t>
      </w:r>
    </w:p>
    <w:p>
      <w:pPr>
        <w:ind w:firstLine="480"/>
        <w:rPr>
          <w:color w:val="auto"/>
          <w:highlight w:val="none"/>
        </w:rPr>
      </w:pPr>
      <w:r>
        <w:rPr>
          <w:rFonts w:hint="eastAsia"/>
          <w:color w:val="auto"/>
          <w:highlight w:val="none"/>
        </w:rPr>
        <w:t>查询与修改药品的帐页信息：库存量、开放标志等。</w:t>
      </w:r>
    </w:p>
    <w:p>
      <w:pPr>
        <w:pStyle w:val="4"/>
        <w:rPr>
          <w:color w:val="auto"/>
          <w:highlight w:val="none"/>
        </w:rPr>
      </w:pPr>
      <w:bookmarkStart w:id="395" w:name="_Toc135327097"/>
      <w:r>
        <w:rPr>
          <w:rFonts w:hint="eastAsia"/>
          <w:color w:val="auto"/>
          <w:highlight w:val="none"/>
        </w:rPr>
        <w:t>医保管理系统</w:t>
      </w:r>
      <w:bookmarkEnd w:id="395"/>
    </w:p>
    <w:p>
      <w:pPr>
        <w:pStyle w:val="5"/>
        <w:rPr>
          <w:color w:val="auto"/>
          <w:highlight w:val="none"/>
        </w:rPr>
      </w:pPr>
      <w:bookmarkStart w:id="396" w:name="_Toc25589"/>
      <w:bookmarkStart w:id="397" w:name="_Toc135327098"/>
      <w:r>
        <w:rPr>
          <w:rFonts w:hint="eastAsia"/>
          <w:color w:val="auto"/>
          <w:highlight w:val="none"/>
        </w:rPr>
        <w:t>医保定点及查询</w:t>
      </w:r>
      <w:bookmarkEnd w:id="396"/>
      <w:bookmarkEnd w:id="397"/>
    </w:p>
    <w:p>
      <w:pPr>
        <w:ind w:firstLine="480"/>
        <w:rPr>
          <w:color w:val="auto"/>
          <w:highlight w:val="none"/>
        </w:rPr>
      </w:pPr>
      <w:r>
        <w:rPr>
          <w:rFonts w:hint="eastAsia"/>
          <w:color w:val="auto"/>
          <w:highlight w:val="none"/>
        </w:rPr>
        <w:t>支持读身份证或输入身份证号和姓名查询信用就医签约。</w:t>
      </w:r>
    </w:p>
    <w:p>
      <w:pPr>
        <w:ind w:firstLine="480"/>
        <w:rPr>
          <w:color w:val="auto"/>
          <w:highlight w:val="none"/>
        </w:rPr>
      </w:pPr>
      <w:r>
        <w:rPr>
          <w:rFonts w:hint="eastAsia"/>
          <w:color w:val="auto"/>
          <w:highlight w:val="none"/>
        </w:rPr>
        <w:t>支持读身份证或输入身份证号查询参保信息。</w:t>
      </w:r>
    </w:p>
    <w:p>
      <w:pPr>
        <w:ind w:firstLine="480"/>
        <w:rPr>
          <w:color w:val="auto"/>
          <w:highlight w:val="none"/>
        </w:rPr>
      </w:pPr>
      <w:r>
        <w:rPr>
          <w:rFonts w:hint="eastAsia"/>
          <w:color w:val="auto"/>
          <w:highlight w:val="none"/>
        </w:rPr>
        <w:t>支持人员慢特病备案与撤销，可变更门慢备案。</w:t>
      </w:r>
    </w:p>
    <w:p>
      <w:pPr>
        <w:ind w:firstLine="480"/>
        <w:rPr>
          <w:color w:val="auto"/>
          <w:highlight w:val="none"/>
        </w:rPr>
      </w:pPr>
      <w:r>
        <w:rPr>
          <w:rFonts w:hint="eastAsia"/>
          <w:color w:val="auto"/>
          <w:highlight w:val="none"/>
        </w:rPr>
        <w:t>支持人员定点备案与撤销。</w:t>
      </w:r>
    </w:p>
    <w:p>
      <w:pPr>
        <w:ind w:firstLine="480"/>
        <w:rPr>
          <w:color w:val="auto"/>
          <w:highlight w:val="none"/>
        </w:rPr>
      </w:pPr>
      <w:r>
        <w:rPr>
          <w:rFonts w:hint="eastAsia"/>
          <w:color w:val="auto"/>
          <w:highlight w:val="none"/>
        </w:rPr>
        <w:t>支持转院备案记录查询，转院备案需经过科室主任、医保办、院长审批。</w:t>
      </w:r>
    </w:p>
    <w:p>
      <w:pPr>
        <w:ind w:firstLine="480"/>
        <w:rPr>
          <w:color w:val="auto"/>
          <w:highlight w:val="none"/>
        </w:rPr>
      </w:pPr>
      <w:r>
        <w:rPr>
          <w:rFonts w:hint="eastAsia"/>
          <w:color w:val="auto"/>
          <w:highlight w:val="none"/>
        </w:rPr>
        <w:t>支持门诊定点改选。</w:t>
      </w:r>
    </w:p>
    <w:p>
      <w:pPr>
        <w:ind w:firstLine="480"/>
        <w:rPr>
          <w:color w:val="auto"/>
          <w:highlight w:val="none"/>
        </w:rPr>
      </w:pPr>
      <w:r>
        <w:rPr>
          <w:rFonts w:hint="eastAsia"/>
          <w:color w:val="auto"/>
          <w:highlight w:val="none"/>
        </w:rPr>
        <w:t>支持以月为单位查询人员累计信息并导出。</w:t>
      </w:r>
    </w:p>
    <w:p>
      <w:pPr>
        <w:ind w:firstLine="480"/>
        <w:rPr>
          <w:color w:val="auto"/>
          <w:highlight w:val="none"/>
        </w:rPr>
      </w:pPr>
      <w:r>
        <w:rPr>
          <w:rFonts w:hint="eastAsia"/>
          <w:color w:val="auto"/>
          <w:highlight w:val="none"/>
        </w:rPr>
        <w:t>支持就诊信息查询：可按时间段和医疗类别查询人员就诊信息（医疗类别可勾选全部），支持导出查询的就诊信息。选中就诊信息记录可撤销门诊登记、查询费用明细或查询结算单。</w:t>
      </w:r>
    </w:p>
    <w:p>
      <w:pPr>
        <w:ind w:firstLine="480"/>
        <w:rPr>
          <w:color w:val="auto"/>
          <w:highlight w:val="none"/>
        </w:rPr>
      </w:pPr>
      <w:r>
        <w:rPr>
          <w:rFonts w:hint="eastAsia"/>
          <w:color w:val="auto"/>
          <w:highlight w:val="none"/>
        </w:rPr>
        <w:t>支持选择参保信息后，可按时间段和医疗类别查询人员待遇享受检查信息。</w:t>
      </w:r>
    </w:p>
    <w:p>
      <w:pPr>
        <w:pStyle w:val="5"/>
        <w:rPr>
          <w:color w:val="auto"/>
          <w:highlight w:val="none"/>
        </w:rPr>
      </w:pPr>
      <w:bookmarkStart w:id="398" w:name="_Toc9367"/>
      <w:bookmarkStart w:id="399" w:name="_Toc135327099"/>
      <w:r>
        <w:rPr>
          <w:rFonts w:hint="eastAsia"/>
          <w:color w:val="auto"/>
          <w:highlight w:val="none"/>
        </w:rPr>
        <w:t>医保对账</w:t>
      </w:r>
      <w:bookmarkEnd w:id="398"/>
      <w:bookmarkEnd w:id="399"/>
    </w:p>
    <w:p>
      <w:pPr>
        <w:ind w:firstLine="480"/>
        <w:rPr>
          <w:color w:val="auto"/>
          <w:highlight w:val="none"/>
        </w:rPr>
      </w:pPr>
      <w:r>
        <w:rPr>
          <w:rFonts w:hint="eastAsia"/>
          <w:color w:val="auto"/>
          <w:highlight w:val="none"/>
        </w:rPr>
        <w:t>支持按结算日期和系统查询结算费用明细，可将查询内容导出为excel表格，默认只查询门诊数据。</w:t>
      </w:r>
    </w:p>
    <w:p>
      <w:pPr>
        <w:ind w:firstLine="480"/>
        <w:rPr>
          <w:color w:val="auto"/>
          <w:highlight w:val="none"/>
        </w:rPr>
      </w:pPr>
      <w:bookmarkStart w:id="400" w:name="_Toc8110"/>
      <w:bookmarkStart w:id="401" w:name="_Toc27234"/>
      <w:bookmarkStart w:id="402" w:name="_Toc27675"/>
      <w:r>
        <w:rPr>
          <w:rFonts w:hint="eastAsia"/>
          <w:color w:val="auto"/>
          <w:highlight w:val="none"/>
        </w:rPr>
        <w:t>选中结算费用明细可结算对总账或结算对明细账。</w:t>
      </w:r>
      <w:bookmarkEnd w:id="400"/>
      <w:bookmarkEnd w:id="401"/>
      <w:bookmarkEnd w:id="402"/>
    </w:p>
    <w:p>
      <w:pPr>
        <w:pStyle w:val="5"/>
        <w:rPr>
          <w:color w:val="auto"/>
          <w:highlight w:val="none"/>
        </w:rPr>
      </w:pPr>
      <w:bookmarkStart w:id="403" w:name="_Toc135327100"/>
      <w:bookmarkStart w:id="404" w:name="_Toc14035"/>
      <w:r>
        <w:rPr>
          <w:rFonts w:hint="eastAsia"/>
          <w:color w:val="auto"/>
          <w:highlight w:val="none"/>
        </w:rPr>
        <w:t>医保结算清单上传</w:t>
      </w:r>
      <w:bookmarkEnd w:id="403"/>
      <w:bookmarkEnd w:id="404"/>
    </w:p>
    <w:p>
      <w:pPr>
        <w:ind w:firstLine="480"/>
        <w:rPr>
          <w:color w:val="auto"/>
          <w:highlight w:val="none"/>
        </w:rPr>
      </w:pPr>
      <w:r>
        <w:rPr>
          <w:rFonts w:hint="eastAsia"/>
          <w:color w:val="auto"/>
          <w:highlight w:val="none"/>
        </w:rPr>
        <w:t>支持按结算日期和病人ID查询医保结算清单，可勾选查询旧系统数据。</w:t>
      </w:r>
    </w:p>
    <w:p>
      <w:pPr>
        <w:ind w:firstLine="480"/>
        <w:rPr>
          <w:color w:val="auto"/>
          <w:highlight w:val="none"/>
        </w:rPr>
      </w:pPr>
      <w:r>
        <w:rPr>
          <w:rFonts w:hint="eastAsia"/>
          <w:color w:val="auto"/>
          <w:highlight w:val="none"/>
        </w:rPr>
        <w:t>支持按病人ID和姓名和上传状态查询医保结算上传结果，可导出查询内容为excel表格。</w:t>
      </w:r>
    </w:p>
    <w:p>
      <w:pPr>
        <w:ind w:firstLine="480"/>
        <w:rPr>
          <w:color w:val="auto"/>
          <w:highlight w:val="none"/>
        </w:rPr>
      </w:pPr>
      <w:bookmarkStart w:id="405" w:name="_Toc19599"/>
      <w:bookmarkStart w:id="406" w:name="_Toc4555"/>
      <w:bookmarkStart w:id="407" w:name="_Toc1298"/>
      <w:r>
        <w:rPr>
          <w:rFonts w:hint="eastAsia"/>
          <w:color w:val="auto"/>
          <w:highlight w:val="none"/>
        </w:rPr>
        <w:t>支持选中上传结果后撤销结算清单。</w:t>
      </w:r>
      <w:bookmarkEnd w:id="405"/>
      <w:bookmarkEnd w:id="406"/>
      <w:bookmarkEnd w:id="407"/>
    </w:p>
    <w:p>
      <w:pPr>
        <w:pStyle w:val="5"/>
        <w:rPr>
          <w:color w:val="auto"/>
          <w:highlight w:val="none"/>
        </w:rPr>
      </w:pPr>
      <w:bookmarkStart w:id="408" w:name="_Toc21035"/>
      <w:bookmarkStart w:id="409" w:name="_Toc135327101"/>
      <w:r>
        <w:rPr>
          <w:rFonts w:hint="eastAsia"/>
          <w:color w:val="auto"/>
          <w:highlight w:val="none"/>
        </w:rPr>
        <w:t>医保月结</w:t>
      </w:r>
      <w:bookmarkEnd w:id="408"/>
      <w:bookmarkEnd w:id="409"/>
    </w:p>
    <w:p>
      <w:pPr>
        <w:ind w:firstLine="480"/>
        <w:rPr>
          <w:color w:val="auto"/>
          <w:highlight w:val="none"/>
        </w:rPr>
      </w:pPr>
      <w:r>
        <w:rPr>
          <w:rFonts w:hint="eastAsia"/>
          <w:color w:val="auto"/>
          <w:highlight w:val="none"/>
        </w:rPr>
        <w:t>支持医药机构待申请月度结算信息查询并导出为excel表格。</w:t>
      </w:r>
    </w:p>
    <w:p>
      <w:pPr>
        <w:ind w:firstLine="480"/>
        <w:rPr>
          <w:color w:val="auto"/>
          <w:highlight w:val="none"/>
        </w:rPr>
      </w:pPr>
      <w:r>
        <w:rPr>
          <w:rFonts w:hint="eastAsia"/>
          <w:color w:val="auto"/>
          <w:highlight w:val="none"/>
        </w:rPr>
        <w:t>支持医疗机构月结算申请汇总信息汇总查询并导出为excel表格。</w:t>
      </w:r>
    </w:p>
    <w:p>
      <w:pPr>
        <w:ind w:firstLine="480"/>
        <w:rPr>
          <w:color w:val="auto"/>
          <w:highlight w:val="none"/>
        </w:rPr>
      </w:pPr>
      <w:r>
        <w:rPr>
          <w:rFonts w:hint="eastAsia"/>
          <w:color w:val="auto"/>
          <w:highlight w:val="none"/>
        </w:rPr>
        <w:t>支持申报明细查询并导出为excel表格。</w:t>
      </w:r>
    </w:p>
    <w:p>
      <w:pPr>
        <w:ind w:firstLine="480"/>
        <w:rPr>
          <w:color w:val="auto"/>
          <w:highlight w:val="none"/>
        </w:rPr>
      </w:pPr>
      <w:r>
        <w:rPr>
          <w:rFonts w:hint="eastAsia"/>
          <w:color w:val="auto"/>
          <w:highlight w:val="none"/>
        </w:rPr>
        <w:t>支持撤销清算申请。</w:t>
      </w:r>
    </w:p>
    <w:p>
      <w:pPr>
        <w:pStyle w:val="5"/>
        <w:rPr>
          <w:color w:val="auto"/>
          <w:highlight w:val="none"/>
        </w:rPr>
      </w:pPr>
      <w:bookmarkStart w:id="410" w:name="_Toc24234"/>
      <w:bookmarkStart w:id="411" w:name="_Toc135327102"/>
      <w:r>
        <w:rPr>
          <w:rFonts w:hint="eastAsia"/>
          <w:color w:val="auto"/>
          <w:highlight w:val="none"/>
        </w:rPr>
        <w:t>住院医保上传</w:t>
      </w:r>
      <w:bookmarkEnd w:id="410"/>
      <w:bookmarkEnd w:id="411"/>
    </w:p>
    <w:p>
      <w:pPr>
        <w:ind w:firstLine="480"/>
        <w:rPr>
          <w:color w:val="auto"/>
          <w:highlight w:val="none"/>
        </w:rPr>
      </w:pPr>
      <w:r>
        <w:rPr>
          <w:rFonts w:hint="eastAsia"/>
          <w:color w:val="auto"/>
          <w:highlight w:val="none"/>
        </w:rPr>
        <w:t>支持按日期和上传状态查询自费病人费用上传记录。</w:t>
      </w:r>
    </w:p>
    <w:p>
      <w:pPr>
        <w:ind w:firstLine="480"/>
        <w:rPr>
          <w:color w:val="auto"/>
          <w:highlight w:val="none"/>
        </w:rPr>
      </w:pPr>
      <w:r>
        <w:rPr>
          <w:rFonts w:hint="eastAsia"/>
          <w:color w:val="auto"/>
          <w:highlight w:val="none"/>
        </w:rPr>
        <w:t>可勾选未上传记录后上传。</w:t>
      </w:r>
    </w:p>
    <w:p>
      <w:pPr>
        <w:pStyle w:val="5"/>
        <w:rPr>
          <w:color w:val="auto"/>
          <w:highlight w:val="none"/>
        </w:rPr>
      </w:pPr>
      <w:bookmarkStart w:id="412" w:name="_Toc24453"/>
      <w:bookmarkStart w:id="413" w:name="_Toc135327103"/>
      <w:r>
        <w:rPr>
          <w:rFonts w:hint="eastAsia"/>
          <w:color w:val="auto"/>
          <w:highlight w:val="none"/>
        </w:rPr>
        <w:t>转院审批</w:t>
      </w:r>
      <w:bookmarkEnd w:id="412"/>
      <w:r>
        <w:rPr>
          <w:rFonts w:hint="eastAsia"/>
          <w:color w:val="auto"/>
          <w:highlight w:val="none"/>
        </w:rPr>
        <w:t>【医保转诊】</w:t>
      </w:r>
      <w:bookmarkEnd w:id="413"/>
    </w:p>
    <w:p>
      <w:pPr>
        <w:ind w:firstLine="480"/>
        <w:rPr>
          <w:color w:val="auto"/>
          <w:highlight w:val="none"/>
        </w:rPr>
      </w:pPr>
      <w:bookmarkStart w:id="414" w:name="_Toc6759"/>
      <w:bookmarkStart w:id="415" w:name="_Toc32083"/>
      <w:bookmarkStart w:id="416" w:name="_Toc5036"/>
      <w:r>
        <w:rPr>
          <w:rFonts w:hint="eastAsia"/>
          <w:color w:val="auto"/>
          <w:highlight w:val="none"/>
        </w:rPr>
        <w:t>支持按病人ID和姓名查询转院备案申请记录。</w:t>
      </w:r>
      <w:bookmarkEnd w:id="414"/>
      <w:bookmarkEnd w:id="415"/>
      <w:bookmarkEnd w:id="416"/>
    </w:p>
    <w:p>
      <w:pPr>
        <w:ind w:firstLine="480"/>
        <w:rPr>
          <w:color w:val="auto"/>
          <w:highlight w:val="none"/>
        </w:rPr>
      </w:pPr>
      <w:r>
        <w:rPr>
          <w:rFonts w:hint="eastAsia"/>
          <w:color w:val="auto"/>
          <w:highlight w:val="none"/>
        </w:rPr>
        <w:t>选中申请记录可由科室主任、医保办或院长审批。</w:t>
      </w:r>
    </w:p>
    <w:p>
      <w:pPr>
        <w:pStyle w:val="4"/>
        <w:rPr>
          <w:color w:val="auto"/>
          <w:highlight w:val="none"/>
        </w:rPr>
      </w:pPr>
      <w:bookmarkStart w:id="417" w:name="_Toc135327104"/>
      <w:bookmarkStart w:id="418" w:name="_Toc11245"/>
      <w:r>
        <w:rPr>
          <w:rFonts w:hint="eastAsia"/>
          <w:color w:val="auto"/>
          <w:highlight w:val="none"/>
        </w:rPr>
        <w:t>对接双向转诊系统</w:t>
      </w:r>
      <w:bookmarkEnd w:id="417"/>
    </w:p>
    <w:p>
      <w:pPr>
        <w:ind w:firstLine="480"/>
        <w:rPr>
          <w:color w:val="auto"/>
          <w:highlight w:val="none"/>
        </w:rPr>
      </w:pPr>
      <w:r>
        <w:rPr>
          <w:rFonts w:hint="eastAsia"/>
          <w:color w:val="auto"/>
          <w:highlight w:val="none"/>
        </w:rPr>
        <w:t>支持对接双向转诊系统，实现上下双向转诊，可在辖区内进行患者转诊；电子转诊单实时可看、可打印、便于留存及患者携带等功能。</w:t>
      </w:r>
    </w:p>
    <w:p>
      <w:pPr>
        <w:pStyle w:val="4"/>
        <w:rPr>
          <w:color w:val="auto"/>
          <w:highlight w:val="none"/>
        </w:rPr>
      </w:pPr>
      <w:bookmarkStart w:id="419" w:name="_Toc135327105"/>
      <w:r>
        <w:rPr>
          <w:rFonts w:hint="eastAsia"/>
          <w:color w:val="auto"/>
          <w:highlight w:val="none"/>
        </w:rPr>
        <w:t>对接远程医疗系统</w:t>
      </w:r>
      <w:bookmarkEnd w:id="419"/>
    </w:p>
    <w:p>
      <w:pPr>
        <w:ind w:firstLine="480"/>
        <w:rPr>
          <w:color w:val="auto"/>
          <w:highlight w:val="none"/>
        </w:rPr>
      </w:pPr>
      <w:r>
        <w:rPr>
          <w:rFonts w:hint="eastAsia"/>
          <w:color w:val="auto"/>
          <w:highlight w:val="none"/>
        </w:rPr>
        <w:t>支持对接MDT系统，实现通过网络连接专家，使患者在医疗上得到更好的诊疗服务和治疗方案等远程会诊功能。</w:t>
      </w:r>
    </w:p>
    <w:bookmarkEnd w:id="418"/>
    <w:p>
      <w:pPr>
        <w:pStyle w:val="4"/>
        <w:rPr>
          <w:color w:val="auto"/>
          <w:highlight w:val="none"/>
        </w:rPr>
      </w:pPr>
      <w:bookmarkStart w:id="420" w:name="_Toc135327106"/>
      <w:r>
        <w:rPr>
          <w:rFonts w:hint="eastAsia"/>
          <w:color w:val="auto"/>
          <w:highlight w:val="none"/>
        </w:rPr>
        <w:t>报表管理系统</w:t>
      </w:r>
      <w:bookmarkEnd w:id="420"/>
    </w:p>
    <w:p>
      <w:pPr>
        <w:ind w:firstLine="480"/>
        <w:rPr>
          <w:color w:val="auto"/>
          <w:highlight w:val="none"/>
        </w:rPr>
      </w:pPr>
      <w:r>
        <w:rPr>
          <w:rFonts w:hint="eastAsia"/>
          <w:color w:val="auto"/>
          <w:highlight w:val="none"/>
        </w:rPr>
        <w:t>系统提供一套标准报表，包括门诊业务、住院业务的工作量、收入、消耗等日常使用报表。</w:t>
      </w:r>
    </w:p>
    <w:p>
      <w:pPr>
        <w:ind w:firstLine="480"/>
        <w:rPr>
          <w:color w:val="auto"/>
          <w:highlight w:val="none"/>
        </w:rPr>
      </w:pPr>
      <w:r>
        <w:rPr>
          <w:rFonts w:hint="eastAsia"/>
          <w:color w:val="auto"/>
          <w:highlight w:val="none"/>
        </w:rPr>
        <w:t>系统支持各个报表不同参数控制显示不同的参数输入框，如时间列、下拉选择框、自定义检索框等。</w:t>
      </w:r>
    </w:p>
    <w:p>
      <w:pPr>
        <w:ind w:firstLine="480"/>
        <w:rPr>
          <w:color w:val="auto"/>
          <w:highlight w:val="none"/>
        </w:rPr>
      </w:pPr>
      <w:r>
        <w:rPr>
          <w:rFonts w:hint="eastAsia"/>
          <w:color w:val="auto"/>
          <w:highlight w:val="none"/>
        </w:rPr>
        <w:t>系统支持多页签显示，支持导入、导出等功能</w:t>
      </w:r>
    </w:p>
    <w:p>
      <w:pPr>
        <w:ind w:firstLine="480"/>
        <w:rPr>
          <w:color w:val="auto"/>
          <w:highlight w:val="none"/>
        </w:rPr>
      </w:pPr>
      <w:r>
        <w:rPr>
          <w:rFonts w:hint="eastAsia"/>
          <w:color w:val="auto"/>
          <w:highlight w:val="none"/>
        </w:rPr>
        <w:t>系统支持自定义报表设计。</w:t>
      </w:r>
    </w:p>
    <w:p>
      <w:pPr>
        <w:pStyle w:val="4"/>
        <w:rPr>
          <w:color w:val="auto"/>
          <w:highlight w:val="none"/>
        </w:rPr>
      </w:pPr>
      <w:bookmarkStart w:id="421" w:name="_Toc135327107"/>
      <w:r>
        <w:rPr>
          <w:rFonts w:hint="eastAsia"/>
          <w:color w:val="auto"/>
          <w:highlight w:val="none"/>
        </w:rPr>
        <w:t>运维中心</w:t>
      </w:r>
      <w:bookmarkEnd w:id="421"/>
    </w:p>
    <w:p>
      <w:pPr>
        <w:pStyle w:val="4"/>
        <w:rPr>
          <w:color w:val="auto"/>
          <w:highlight w:val="none"/>
        </w:rPr>
      </w:pPr>
      <w:bookmarkStart w:id="422" w:name="_Toc8011"/>
      <w:bookmarkStart w:id="423" w:name="_Toc158"/>
      <w:bookmarkStart w:id="424" w:name="_Toc135327108"/>
      <w:bookmarkStart w:id="425" w:name="_Toc7850"/>
      <w:bookmarkStart w:id="426" w:name="_Toc12556"/>
      <w:bookmarkStart w:id="427" w:name="_Toc21867"/>
      <w:r>
        <w:rPr>
          <w:rFonts w:hint="eastAsia"/>
          <w:color w:val="auto"/>
          <w:highlight w:val="none"/>
        </w:rPr>
        <w:t>服务控制台</w:t>
      </w:r>
      <w:bookmarkEnd w:id="422"/>
      <w:bookmarkEnd w:id="423"/>
      <w:bookmarkEnd w:id="424"/>
      <w:bookmarkEnd w:id="425"/>
      <w:bookmarkEnd w:id="426"/>
      <w:bookmarkEnd w:id="427"/>
    </w:p>
    <w:p>
      <w:pPr>
        <w:pStyle w:val="5"/>
        <w:rPr>
          <w:color w:val="auto"/>
          <w:highlight w:val="none"/>
        </w:rPr>
      </w:pPr>
      <w:bookmarkStart w:id="428" w:name="_Toc3668"/>
      <w:bookmarkStart w:id="429" w:name="_Toc9139"/>
      <w:bookmarkStart w:id="430" w:name="_Toc32730"/>
      <w:r>
        <w:rPr>
          <w:rFonts w:hint="eastAsia"/>
          <w:color w:val="auto"/>
          <w:highlight w:val="none"/>
        </w:rPr>
        <w:t>领域管理</w:t>
      </w:r>
      <w:bookmarkEnd w:id="428"/>
      <w:bookmarkEnd w:id="429"/>
    </w:p>
    <w:p>
      <w:pPr>
        <w:ind w:firstLine="480"/>
        <w:rPr>
          <w:color w:val="auto"/>
          <w:highlight w:val="none"/>
        </w:rPr>
      </w:pPr>
      <w:r>
        <w:rPr>
          <w:rFonts w:hint="eastAsia"/>
          <w:color w:val="auto"/>
          <w:highlight w:val="none"/>
        </w:rPr>
        <w:t>支持维护医疗领域字典。</w:t>
      </w:r>
    </w:p>
    <w:p>
      <w:pPr>
        <w:pStyle w:val="5"/>
        <w:rPr>
          <w:color w:val="auto"/>
          <w:highlight w:val="none"/>
        </w:rPr>
      </w:pPr>
      <w:bookmarkStart w:id="431" w:name="_Toc10462"/>
      <w:bookmarkStart w:id="432" w:name="_Toc7"/>
      <w:r>
        <w:rPr>
          <w:rFonts w:hint="eastAsia"/>
          <w:color w:val="auto"/>
          <w:highlight w:val="none"/>
        </w:rPr>
        <w:t>服务管理</w:t>
      </w:r>
      <w:bookmarkEnd w:id="430"/>
      <w:bookmarkEnd w:id="431"/>
      <w:bookmarkEnd w:id="432"/>
    </w:p>
    <w:p>
      <w:pPr>
        <w:pStyle w:val="14"/>
        <w:numPr>
          <w:ilvl w:val="0"/>
          <w:numId w:val="18"/>
        </w:numPr>
        <w:ind w:firstLineChars="0"/>
        <w:rPr>
          <w:color w:val="auto"/>
          <w:highlight w:val="none"/>
        </w:rPr>
      </w:pPr>
      <w:r>
        <w:rPr>
          <w:rFonts w:hint="eastAsia"/>
          <w:color w:val="auto"/>
          <w:highlight w:val="none"/>
        </w:rPr>
        <w:t>支持维护服务领域及服务方法。新增服务时，服务编码填写简易码即可，系统会根据服务归领域与服务交易码进行拼接生成服务编码。</w:t>
      </w:r>
    </w:p>
    <w:p>
      <w:pPr>
        <w:pStyle w:val="14"/>
        <w:numPr>
          <w:ilvl w:val="0"/>
          <w:numId w:val="18"/>
        </w:numPr>
        <w:ind w:firstLineChars="0"/>
        <w:rPr>
          <w:color w:val="auto"/>
          <w:highlight w:val="none"/>
        </w:rPr>
      </w:pPr>
      <w:r>
        <w:rPr>
          <w:rFonts w:hint="eastAsia"/>
          <w:color w:val="auto"/>
          <w:highlight w:val="none"/>
        </w:rPr>
        <w:t>支持维护服务配置信息，如服务启用标志，服务类型、服务绑定逻辑、缓存方式等。</w:t>
      </w:r>
    </w:p>
    <w:p>
      <w:pPr>
        <w:pStyle w:val="14"/>
        <w:numPr>
          <w:ilvl w:val="0"/>
          <w:numId w:val="18"/>
        </w:numPr>
        <w:ind w:firstLineChars="0"/>
        <w:rPr>
          <w:color w:val="auto"/>
          <w:highlight w:val="none"/>
        </w:rPr>
      </w:pPr>
      <w:r>
        <w:rPr>
          <w:rFonts w:hint="eastAsia"/>
          <w:color w:val="auto"/>
          <w:highlight w:val="none"/>
        </w:rPr>
        <w:t>支持对服务进行post请求测试，并返回测试结果</w:t>
      </w:r>
    </w:p>
    <w:p>
      <w:pPr>
        <w:pStyle w:val="5"/>
        <w:rPr>
          <w:color w:val="auto"/>
          <w:highlight w:val="none"/>
        </w:rPr>
      </w:pPr>
      <w:bookmarkStart w:id="433" w:name="_Toc4479"/>
      <w:bookmarkStart w:id="434" w:name="_Toc18394"/>
      <w:bookmarkStart w:id="435" w:name="_Toc26302"/>
      <w:r>
        <w:rPr>
          <w:rFonts w:hint="eastAsia"/>
          <w:color w:val="auto"/>
          <w:highlight w:val="none"/>
        </w:rPr>
        <w:t>服务编排</w:t>
      </w:r>
      <w:bookmarkEnd w:id="433"/>
      <w:bookmarkEnd w:id="434"/>
      <w:bookmarkEnd w:id="435"/>
    </w:p>
    <w:p>
      <w:pPr>
        <w:pStyle w:val="14"/>
        <w:numPr>
          <w:ilvl w:val="0"/>
          <w:numId w:val="19"/>
        </w:numPr>
        <w:ind w:firstLineChars="0"/>
        <w:rPr>
          <w:color w:val="auto"/>
          <w:highlight w:val="none"/>
        </w:rPr>
      </w:pPr>
      <w:r>
        <w:rPr>
          <w:rFonts w:hint="eastAsia"/>
          <w:color w:val="auto"/>
          <w:highlight w:val="none"/>
        </w:rPr>
        <w:t>支持新增可视化服务编排流程，并支持增加普通节点、判断节点、流程指向等对流程进行个性化编排。</w:t>
      </w:r>
    </w:p>
    <w:p>
      <w:pPr>
        <w:pStyle w:val="14"/>
        <w:numPr>
          <w:ilvl w:val="0"/>
          <w:numId w:val="19"/>
        </w:numPr>
        <w:ind w:firstLineChars="0"/>
        <w:rPr>
          <w:color w:val="auto"/>
          <w:highlight w:val="none"/>
        </w:rPr>
      </w:pPr>
      <w:r>
        <w:rPr>
          <w:rFonts w:hint="eastAsia"/>
          <w:color w:val="auto"/>
          <w:highlight w:val="none"/>
        </w:rPr>
        <w:t>▲保存时会根据节点内容进行合并并生成脚本（投标文件需提供投标人所投系统功能截图为证明文件）</w:t>
      </w:r>
    </w:p>
    <w:p>
      <w:pPr>
        <w:pStyle w:val="5"/>
        <w:rPr>
          <w:color w:val="auto"/>
          <w:highlight w:val="none"/>
        </w:rPr>
      </w:pPr>
      <w:bookmarkStart w:id="436" w:name="_Toc17452"/>
      <w:bookmarkStart w:id="437" w:name="_Toc30550"/>
      <w:bookmarkStart w:id="438" w:name="_Toc8994"/>
      <w:r>
        <w:rPr>
          <w:rFonts w:hint="eastAsia"/>
          <w:color w:val="auto"/>
          <w:highlight w:val="none"/>
        </w:rPr>
        <w:t>服务运行日志</w:t>
      </w:r>
      <w:bookmarkEnd w:id="436"/>
      <w:bookmarkEnd w:id="437"/>
      <w:bookmarkEnd w:id="438"/>
    </w:p>
    <w:p>
      <w:pPr>
        <w:pStyle w:val="14"/>
        <w:numPr>
          <w:ilvl w:val="0"/>
          <w:numId w:val="20"/>
        </w:numPr>
        <w:ind w:firstLineChars="0"/>
        <w:rPr>
          <w:color w:val="auto"/>
          <w:highlight w:val="none"/>
        </w:rPr>
      </w:pPr>
      <w:r>
        <w:rPr>
          <w:rFonts w:hint="eastAsia"/>
          <w:color w:val="auto"/>
          <w:highlight w:val="none"/>
        </w:rPr>
        <w:t>查看运维中心服务运行日志，默认查看当天所有日志信息。</w:t>
      </w:r>
    </w:p>
    <w:p>
      <w:pPr>
        <w:pStyle w:val="14"/>
        <w:numPr>
          <w:ilvl w:val="0"/>
          <w:numId w:val="20"/>
        </w:numPr>
        <w:ind w:firstLineChars="0"/>
        <w:rPr>
          <w:color w:val="auto"/>
          <w:highlight w:val="none"/>
        </w:rPr>
      </w:pPr>
      <w:r>
        <w:rPr>
          <w:rFonts w:hint="eastAsia"/>
          <w:color w:val="auto"/>
          <w:highlight w:val="none"/>
        </w:rPr>
        <w:t xml:space="preserve"> 支持Info、Trace、Error三种类型过滤查询，搜索框支持多条件复合查询。</w:t>
      </w:r>
    </w:p>
    <w:p>
      <w:pPr>
        <w:pStyle w:val="14"/>
        <w:numPr>
          <w:ilvl w:val="0"/>
          <w:numId w:val="20"/>
        </w:numPr>
        <w:ind w:firstLineChars="0"/>
        <w:rPr>
          <w:color w:val="auto"/>
          <w:highlight w:val="none"/>
        </w:rPr>
      </w:pPr>
      <w:r>
        <w:rPr>
          <w:rFonts w:hint="eastAsia"/>
          <w:color w:val="auto"/>
          <w:highlight w:val="none"/>
        </w:rPr>
        <w:t xml:space="preserve"> 点击更多按钮，选择更多过滤条件查询，关键字根据错误信息、调用IP模糊搜索错误信息。</w:t>
      </w:r>
    </w:p>
    <w:p>
      <w:pPr>
        <w:pStyle w:val="14"/>
        <w:numPr>
          <w:ilvl w:val="0"/>
          <w:numId w:val="20"/>
        </w:numPr>
        <w:ind w:firstLineChars="0"/>
        <w:rPr>
          <w:color w:val="auto"/>
          <w:highlight w:val="none"/>
        </w:rPr>
      </w:pPr>
      <w:r>
        <w:rPr>
          <w:rFonts w:hint="eastAsia"/>
          <w:color w:val="auto"/>
          <w:highlight w:val="none"/>
        </w:rPr>
        <w:t xml:space="preserve"> 导出：完整导出错误日志信息，导出格式位.xls。</w:t>
      </w:r>
    </w:p>
    <w:p>
      <w:pPr>
        <w:pStyle w:val="5"/>
        <w:rPr>
          <w:color w:val="auto"/>
          <w:highlight w:val="none"/>
        </w:rPr>
      </w:pPr>
      <w:bookmarkStart w:id="439" w:name="_Toc20178"/>
      <w:bookmarkStart w:id="440" w:name="_Toc29332"/>
      <w:bookmarkStart w:id="441" w:name="_Toc10137"/>
      <w:r>
        <w:rPr>
          <w:rFonts w:hint="eastAsia"/>
          <w:color w:val="auto"/>
          <w:highlight w:val="none"/>
        </w:rPr>
        <w:t>服务监控</w:t>
      </w:r>
      <w:bookmarkEnd w:id="439"/>
      <w:bookmarkEnd w:id="440"/>
      <w:bookmarkEnd w:id="441"/>
    </w:p>
    <w:p>
      <w:pPr>
        <w:ind w:firstLine="480"/>
        <w:rPr>
          <w:color w:val="auto"/>
          <w:highlight w:val="none"/>
        </w:rPr>
      </w:pPr>
      <w:r>
        <w:rPr>
          <w:rFonts w:hint="eastAsia" w:ascii="仿宋" w:hAnsi="仿宋" w:eastAsia="仿宋" w:cs="仿宋"/>
          <w:color w:val="auto"/>
          <w:highlight w:val="none"/>
        </w:rPr>
        <w:t>▲</w:t>
      </w:r>
      <w:r>
        <w:rPr>
          <w:rFonts w:hint="eastAsia"/>
          <w:color w:val="auto"/>
          <w:highlight w:val="none"/>
        </w:rPr>
        <w:t>监控服务器相关性能（如：CPU/内存使用率，磁盘读取/写入情况，服务执行情况统计，各时段的CPU负载率/使用率等）（投标文件需提供投标人所投系统功能截图为证明文件）。</w:t>
      </w:r>
    </w:p>
    <w:p>
      <w:pPr>
        <w:ind w:firstLine="480"/>
        <w:rPr>
          <w:color w:val="auto"/>
          <w:highlight w:val="none"/>
        </w:rPr>
      </w:pPr>
      <w:r>
        <w:rPr>
          <w:rFonts w:hint="eastAsia"/>
          <w:color w:val="auto"/>
          <w:highlight w:val="none"/>
        </w:rPr>
        <w:t>可查询服务交互情况，包含实时交互记录、成功次数、失败次数等。</w:t>
      </w:r>
    </w:p>
    <w:p>
      <w:pPr>
        <w:pStyle w:val="5"/>
        <w:rPr>
          <w:color w:val="auto"/>
          <w:highlight w:val="none"/>
        </w:rPr>
      </w:pPr>
      <w:bookmarkStart w:id="442" w:name="_Toc13505"/>
      <w:bookmarkStart w:id="443" w:name="_Toc14568"/>
      <w:r>
        <w:rPr>
          <w:rFonts w:hint="eastAsia"/>
          <w:color w:val="auto"/>
          <w:highlight w:val="none"/>
        </w:rPr>
        <w:t>消息管理</w:t>
      </w:r>
      <w:bookmarkEnd w:id="442"/>
      <w:bookmarkEnd w:id="443"/>
    </w:p>
    <w:p>
      <w:pPr>
        <w:ind w:firstLine="480"/>
        <w:rPr>
          <w:color w:val="auto"/>
          <w:highlight w:val="none"/>
        </w:rPr>
      </w:pPr>
      <w:r>
        <w:rPr>
          <w:rFonts w:hint="eastAsia"/>
          <w:color w:val="auto"/>
          <w:highlight w:val="none"/>
        </w:rPr>
        <w:t>可查看消息队列的运行情况，可查询消息视图、连接数、消息通道等信息。</w:t>
      </w:r>
    </w:p>
    <w:p>
      <w:pPr>
        <w:pStyle w:val="5"/>
        <w:rPr>
          <w:color w:val="auto"/>
          <w:highlight w:val="none"/>
        </w:rPr>
      </w:pPr>
      <w:bookmarkStart w:id="444" w:name="_Toc25916"/>
      <w:bookmarkStart w:id="445" w:name="_Toc26906"/>
      <w:bookmarkStart w:id="446" w:name="_Toc2147"/>
      <w:r>
        <w:rPr>
          <w:rFonts w:hint="eastAsia"/>
          <w:color w:val="auto"/>
          <w:highlight w:val="none"/>
        </w:rPr>
        <w:t>容器管理</w:t>
      </w:r>
      <w:bookmarkEnd w:id="444"/>
      <w:bookmarkEnd w:id="445"/>
      <w:bookmarkEnd w:id="446"/>
    </w:p>
    <w:p>
      <w:pPr>
        <w:ind w:firstLine="480"/>
        <w:rPr>
          <w:color w:val="auto"/>
          <w:highlight w:val="none"/>
        </w:rPr>
      </w:pPr>
      <w:r>
        <w:rPr>
          <w:rFonts w:hint="eastAsia"/>
          <w:color w:val="auto"/>
          <w:highlight w:val="none"/>
        </w:rPr>
        <w:t>▲容器管理：支持服务容器编辑，增加服务容器，实时监测容器使用情况。（投标文件需提供投标人所投系统功能截图为证明文件）</w:t>
      </w:r>
    </w:p>
    <w:p>
      <w:pPr>
        <w:ind w:firstLine="480"/>
        <w:rPr>
          <w:color w:val="auto"/>
          <w:highlight w:val="none"/>
        </w:rPr>
      </w:pPr>
      <w:r>
        <w:rPr>
          <w:rFonts w:hint="eastAsia"/>
          <w:color w:val="auto"/>
          <w:highlight w:val="none"/>
        </w:rPr>
        <w:t>支持管理相关服务节点，如创建、重启、分配资源等。</w:t>
      </w:r>
    </w:p>
    <w:p>
      <w:pPr>
        <w:ind w:firstLine="480"/>
        <w:rPr>
          <w:color w:val="auto"/>
          <w:highlight w:val="none"/>
        </w:rPr>
      </w:pPr>
      <w:r>
        <w:rPr>
          <w:rFonts w:hint="eastAsia"/>
          <w:color w:val="auto"/>
          <w:highlight w:val="none"/>
        </w:rPr>
        <w:t>支持查询服务器终端日志。</w:t>
      </w:r>
    </w:p>
    <w:p>
      <w:pPr>
        <w:pStyle w:val="5"/>
        <w:rPr>
          <w:color w:val="auto"/>
          <w:highlight w:val="none"/>
        </w:rPr>
      </w:pPr>
      <w:bookmarkStart w:id="447" w:name="_Toc11560"/>
      <w:bookmarkStart w:id="448" w:name="_Toc30376"/>
      <w:r>
        <w:rPr>
          <w:rFonts w:hint="eastAsia"/>
          <w:color w:val="auto"/>
          <w:highlight w:val="none"/>
        </w:rPr>
        <w:t>第三方接口</w:t>
      </w:r>
      <w:bookmarkEnd w:id="447"/>
      <w:bookmarkEnd w:id="448"/>
    </w:p>
    <w:p>
      <w:pPr>
        <w:pStyle w:val="14"/>
        <w:numPr>
          <w:ilvl w:val="0"/>
          <w:numId w:val="21"/>
        </w:numPr>
        <w:ind w:firstLineChars="0"/>
        <w:rPr>
          <w:color w:val="auto"/>
          <w:highlight w:val="none"/>
        </w:rPr>
      </w:pPr>
      <w:r>
        <w:rPr>
          <w:rFonts w:hint="eastAsia"/>
          <w:color w:val="auto"/>
          <w:highlight w:val="none"/>
        </w:rPr>
        <w:t>提供通用的基于T-SQL语法的逻辑实现接口开发定义功能，可自定义发布。</w:t>
      </w:r>
    </w:p>
    <w:p>
      <w:pPr>
        <w:pStyle w:val="14"/>
        <w:numPr>
          <w:ilvl w:val="0"/>
          <w:numId w:val="21"/>
        </w:numPr>
        <w:ind w:firstLineChars="0"/>
        <w:rPr>
          <w:color w:val="auto"/>
          <w:highlight w:val="none"/>
        </w:rPr>
      </w:pPr>
      <w:r>
        <w:rPr>
          <w:rFonts w:hint="eastAsia"/>
          <w:color w:val="auto"/>
          <w:highlight w:val="none"/>
        </w:rPr>
        <w:t>支持访问授权控制。</w:t>
      </w:r>
    </w:p>
    <w:p>
      <w:pPr>
        <w:pStyle w:val="14"/>
        <w:numPr>
          <w:ilvl w:val="0"/>
          <w:numId w:val="21"/>
        </w:numPr>
        <w:ind w:firstLineChars="0"/>
        <w:rPr>
          <w:color w:val="auto"/>
          <w:highlight w:val="none"/>
        </w:rPr>
      </w:pPr>
      <w:r>
        <w:rPr>
          <w:rFonts w:hint="eastAsia"/>
          <w:color w:val="auto"/>
          <w:highlight w:val="none"/>
        </w:rPr>
        <w:t>服务采用微服务部署，HTTP通讯协议。</w:t>
      </w:r>
    </w:p>
    <w:p>
      <w:pPr>
        <w:pStyle w:val="14"/>
        <w:numPr>
          <w:ilvl w:val="0"/>
          <w:numId w:val="21"/>
        </w:numPr>
        <w:ind w:firstLineChars="0"/>
        <w:rPr>
          <w:color w:val="auto"/>
          <w:highlight w:val="none"/>
        </w:rPr>
      </w:pPr>
      <w:r>
        <w:rPr>
          <w:rFonts w:hint="eastAsia"/>
          <w:color w:val="auto"/>
          <w:highlight w:val="none"/>
        </w:rPr>
        <w:t>内置互联互通HL7 V3消息解析器。</w:t>
      </w:r>
    </w:p>
    <w:p>
      <w:pPr>
        <w:pStyle w:val="14"/>
        <w:numPr>
          <w:ilvl w:val="0"/>
          <w:numId w:val="21"/>
        </w:numPr>
        <w:ind w:firstLineChars="0"/>
        <w:rPr>
          <w:color w:val="auto"/>
          <w:highlight w:val="none"/>
        </w:rPr>
      </w:pPr>
      <w:r>
        <w:rPr>
          <w:rFonts w:hint="eastAsia"/>
          <w:color w:val="auto"/>
          <w:highlight w:val="none"/>
        </w:rPr>
        <w:t>支持服务监控，可查看访问量、失败次数、实时日志等。</w:t>
      </w:r>
    </w:p>
    <w:p>
      <w:pPr>
        <w:pStyle w:val="4"/>
        <w:rPr>
          <w:color w:val="auto"/>
          <w:highlight w:val="none"/>
        </w:rPr>
      </w:pPr>
      <w:bookmarkStart w:id="449" w:name="_Toc7513"/>
      <w:bookmarkStart w:id="450" w:name="_Toc135327109"/>
      <w:bookmarkStart w:id="451" w:name="_Toc27617"/>
      <w:bookmarkStart w:id="452" w:name="_Toc27879"/>
      <w:bookmarkStart w:id="453" w:name="_Toc26948"/>
      <w:bookmarkStart w:id="454" w:name="_Toc15552"/>
      <w:bookmarkStart w:id="455" w:name="_Toc27542"/>
      <w:r>
        <w:rPr>
          <w:rFonts w:hint="eastAsia"/>
          <w:color w:val="auto"/>
          <w:highlight w:val="none"/>
        </w:rPr>
        <w:t>系统定义</w:t>
      </w:r>
      <w:bookmarkEnd w:id="449"/>
      <w:bookmarkEnd w:id="450"/>
      <w:bookmarkEnd w:id="451"/>
      <w:bookmarkEnd w:id="452"/>
      <w:bookmarkEnd w:id="453"/>
      <w:bookmarkEnd w:id="454"/>
      <w:bookmarkEnd w:id="455"/>
    </w:p>
    <w:p>
      <w:pPr>
        <w:pStyle w:val="5"/>
        <w:rPr>
          <w:color w:val="auto"/>
          <w:highlight w:val="none"/>
        </w:rPr>
      </w:pPr>
      <w:bookmarkStart w:id="456" w:name="_Toc13013"/>
      <w:bookmarkStart w:id="457" w:name="_Toc4755"/>
      <w:bookmarkStart w:id="458" w:name="_Toc11378"/>
      <w:r>
        <w:rPr>
          <w:rFonts w:hint="eastAsia"/>
          <w:color w:val="auto"/>
          <w:highlight w:val="none"/>
        </w:rPr>
        <w:t>基础定义</w:t>
      </w:r>
      <w:bookmarkEnd w:id="456"/>
      <w:bookmarkEnd w:id="457"/>
      <w:bookmarkEnd w:id="458"/>
    </w:p>
    <w:p>
      <w:pPr>
        <w:pStyle w:val="14"/>
        <w:numPr>
          <w:ilvl w:val="0"/>
          <w:numId w:val="22"/>
        </w:numPr>
        <w:ind w:firstLine="480"/>
        <w:rPr>
          <w:color w:val="auto"/>
          <w:highlight w:val="none"/>
        </w:rPr>
      </w:pPr>
      <w:r>
        <w:rPr>
          <w:rFonts w:hint="eastAsia"/>
          <w:color w:val="auto"/>
          <w:highlight w:val="none"/>
        </w:rPr>
        <w:t>支持新增/编辑 数据库池连接信息，保存后会对连接信息进行加密处理（如ip、数据库地址、用户名、密码等）。</w:t>
      </w:r>
    </w:p>
    <w:p>
      <w:pPr>
        <w:pStyle w:val="14"/>
        <w:numPr>
          <w:ilvl w:val="0"/>
          <w:numId w:val="22"/>
        </w:numPr>
        <w:ind w:firstLine="480"/>
        <w:rPr>
          <w:color w:val="auto"/>
          <w:highlight w:val="none"/>
        </w:rPr>
      </w:pPr>
      <w:r>
        <w:rPr>
          <w:rFonts w:hint="eastAsia"/>
          <w:color w:val="auto"/>
          <w:highlight w:val="none"/>
        </w:rPr>
        <w:t>支持维护人员信息：</w:t>
      </w:r>
    </w:p>
    <w:p>
      <w:pPr>
        <w:pStyle w:val="14"/>
        <w:numPr>
          <w:ilvl w:val="1"/>
          <w:numId w:val="22"/>
        </w:numPr>
        <w:ind w:left="0" w:firstLine="480"/>
        <w:rPr>
          <w:color w:val="auto"/>
          <w:highlight w:val="none"/>
        </w:rPr>
      </w:pPr>
      <w:r>
        <w:rPr>
          <w:rFonts w:hint="eastAsia"/>
          <w:color w:val="auto"/>
          <w:highlight w:val="none"/>
        </w:rPr>
        <w:t>新增人员，可从关联的员工表中获取人员信息；</w:t>
      </w:r>
    </w:p>
    <w:p>
      <w:pPr>
        <w:pStyle w:val="14"/>
        <w:numPr>
          <w:ilvl w:val="1"/>
          <w:numId w:val="22"/>
        </w:numPr>
        <w:ind w:left="0" w:firstLine="480"/>
        <w:rPr>
          <w:color w:val="auto"/>
          <w:highlight w:val="none"/>
        </w:rPr>
      </w:pPr>
      <w:r>
        <w:rPr>
          <w:rFonts w:hint="eastAsia"/>
          <w:color w:val="auto"/>
          <w:highlight w:val="none"/>
        </w:rPr>
        <w:t>支持密码修改、密码一键重置、维护可登陆的</w:t>
      </w:r>
      <w:r>
        <w:rPr>
          <w:rFonts w:hint="eastAsia"/>
          <w:color w:val="auto"/>
          <w:highlight w:val="none"/>
          <w:u w:val="single"/>
        </w:rPr>
        <w:t>病区/科室</w:t>
      </w:r>
      <w:r>
        <w:rPr>
          <w:rFonts w:hint="eastAsia"/>
          <w:color w:val="auto"/>
          <w:highlight w:val="none"/>
        </w:rPr>
        <w:t>等操作；</w:t>
      </w:r>
    </w:p>
    <w:p>
      <w:pPr>
        <w:pStyle w:val="14"/>
        <w:numPr>
          <w:ilvl w:val="1"/>
          <w:numId w:val="22"/>
        </w:numPr>
        <w:ind w:left="0" w:firstLine="480"/>
        <w:rPr>
          <w:color w:val="auto"/>
          <w:highlight w:val="none"/>
        </w:rPr>
      </w:pPr>
      <w:r>
        <w:rPr>
          <w:rFonts w:hint="eastAsia"/>
          <w:color w:val="auto"/>
          <w:highlight w:val="none"/>
        </w:rPr>
        <w:t>系统登录权限与相关功能权限、业务权限；</w:t>
      </w:r>
    </w:p>
    <w:p>
      <w:pPr>
        <w:pStyle w:val="14"/>
        <w:numPr>
          <w:ilvl w:val="0"/>
          <w:numId w:val="22"/>
        </w:numPr>
        <w:ind w:firstLine="480"/>
        <w:rPr>
          <w:color w:val="auto"/>
          <w:highlight w:val="none"/>
        </w:rPr>
      </w:pPr>
      <w:r>
        <w:rPr>
          <w:rFonts w:hint="eastAsia"/>
          <w:color w:val="auto"/>
          <w:highlight w:val="none"/>
        </w:rPr>
        <w:t>支持维护系统信息：</w:t>
      </w:r>
    </w:p>
    <w:p>
      <w:pPr>
        <w:pStyle w:val="14"/>
        <w:numPr>
          <w:ilvl w:val="1"/>
          <w:numId w:val="22"/>
        </w:numPr>
        <w:ind w:left="0" w:firstLine="480"/>
        <w:rPr>
          <w:color w:val="auto"/>
          <w:highlight w:val="none"/>
        </w:rPr>
      </w:pPr>
      <w:r>
        <w:rPr>
          <w:rFonts w:hint="eastAsia"/>
          <w:color w:val="auto"/>
          <w:highlight w:val="none"/>
        </w:rPr>
        <w:t>基本信息，如：系统菜单（含默认菜单）、功能信息、功能路径；</w:t>
      </w:r>
    </w:p>
    <w:p>
      <w:pPr>
        <w:pStyle w:val="14"/>
        <w:numPr>
          <w:ilvl w:val="1"/>
          <w:numId w:val="22"/>
        </w:numPr>
        <w:ind w:left="0" w:firstLine="480"/>
        <w:rPr>
          <w:color w:val="auto"/>
          <w:highlight w:val="none"/>
        </w:rPr>
      </w:pPr>
      <w:r>
        <w:rPr>
          <w:rFonts w:hint="eastAsia"/>
          <w:color w:val="auto"/>
          <w:highlight w:val="none"/>
        </w:rPr>
        <w:t>角色信息：系统所拥有的角色；</w:t>
      </w:r>
    </w:p>
    <w:p>
      <w:pPr>
        <w:pStyle w:val="14"/>
        <w:numPr>
          <w:ilvl w:val="0"/>
          <w:numId w:val="22"/>
        </w:numPr>
        <w:ind w:firstLine="480"/>
        <w:rPr>
          <w:color w:val="auto"/>
          <w:highlight w:val="none"/>
        </w:rPr>
      </w:pPr>
      <w:r>
        <w:rPr>
          <w:rFonts w:hint="eastAsia"/>
          <w:color w:val="auto"/>
          <w:highlight w:val="none"/>
        </w:rPr>
        <w:t>支持维护角色权限信息：</w:t>
      </w:r>
    </w:p>
    <w:p>
      <w:pPr>
        <w:pStyle w:val="14"/>
        <w:numPr>
          <w:ilvl w:val="1"/>
          <w:numId w:val="22"/>
        </w:numPr>
        <w:ind w:left="0" w:firstLine="480"/>
        <w:rPr>
          <w:color w:val="auto"/>
          <w:highlight w:val="none"/>
        </w:rPr>
      </w:pPr>
      <w:r>
        <w:rPr>
          <w:rFonts w:hint="eastAsia"/>
          <w:color w:val="auto"/>
          <w:highlight w:val="none"/>
        </w:rPr>
        <w:t>支持维护功能角色/权限、业务角色/权限；</w:t>
      </w:r>
    </w:p>
    <w:p>
      <w:pPr>
        <w:pStyle w:val="14"/>
        <w:numPr>
          <w:ilvl w:val="1"/>
          <w:numId w:val="22"/>
        </w:numPr>
        <w:ind w:left="0" w:firstLine="480"/>
        <w:rPr>
          <w:color w:val="auto"/>
          <w:highlight w:val="none"/>
        </w:rPr>
      </w:pPr>
      <w:r>
        <w:rPr>
          <w:rFonts w:hint="eastAsia"/>
          <w:color w:val="auto"/>
          <w:highlight w:val="none"/>
        </w:rPr>
        <w:t>支持配置角色所拥有的权限；</w:t>
      </w:r>
    </w:p>
    <w:p>
      <w:pPr>
        <w:pStyle w:val="14"/>
        <w:numPr>
          <w:ilvl w:val="0"/>
          <w:numId w:val="22"/>
        </w:numPr>
        <w:ind w:firstLine="480"/>
        <w:rPr>
          <w:color w:val="auto"/>
          <w:highlight w:val="none"/>
        </w:rPr>
      </w:pPr>
      <w:r>
        <w:rPr>
          <w:rFonts w:hint="eastAsia"/>
          <w:color w:val="auto"/>
          <w:highlight w:val="none"/>
        </w:rPr>
        <w:t>支持维护员工的可确认科室的权限。分公用、住院、门诊 三种</w:t>
      </w:r>
    </w:p>
    <w:p>
      <w:pPr>
        <w:pStyle w:val="14"/>
        <w:numPr>
          <w:ilvl w:val="0"/>
          <w:numId w:val="22"/>
        </w:numPr>
        <w:ind w:firstLine="480"/>
        <w:rPr>
          <w:color w:val="auto"/>
          <w:highlight w:val="none"/>
        </w:rPr>
      </w:pPr>
      <w:r>
        <w:rPr>
          <w:rFonts w:hint="eastAsia"/>
          <w:color w:val="auto"/>
          <w:highlight w:val="none"/>
        </w:rPr>
        <w:t>支持维护项目的执行地点</w:t>
      </w:r>
    </w:p>
    <w:p>
      <w:pPr>
        <w:pStyle w:val="14"/>
        <w:numPr>
          <w:ilvl w:val="1"/>
          <w:numId w:val="22"/>
        </w:numPr>
        <w:ind w:left="0" w:firstLine="480"/>
        <w:rPr>
          <w:color w:val="auto"/>
          <w:highlight w:val="none"/>
        </w:rPr>
      </w:pPr>
      <w:r>
        <w:rPr>
          <w:rFonts w:hint="eastAsia"/>
          <w:color w:val="auto"/>
          <w:highlight w:val="none"/>
        </w:rPr>
        <w:t>功能号对应可执行的科室；</w:t>
      </w:r>
    </w:p>
    <w:p>
      <w:pPr>
        <w:pStyle w:val="14"/>
        <w:numPr>
          <w:ilvl w:val="1"/>
          <w:numId w:val="22"/>
        </w:numPr>
        <w:ind w:left="0" w:firstLine="480"/>
        <w:rPr>
          <w:color w:val="auto"/>
          <w:highlight w:val="none"/>
        </w:rPr>
      </w:pPr>
      <w:r>
        <w:rPr>
          <w:rFonts w:hint="eastAsia"/>
          <w:color w:val="auto"/>
          <w:highlight w:val="none"/>
        </w:rPr>
        <w:t>开单科室所对应的执行科室；</w:t>
      </w:r>
    </w:p>
    <w:p>
      <w:pPr>
        <w:pStyle w:val="14"/>
        <w:numPr>
          <w:ilvl w:val="1"/>
          <w:numId w:val="22"/>
        </w:numPr>
        <w:ind w:left="0" w:firstLine="480"/>
        <w:rPr>
          <w:color w:val="auto"/>
          <w:highlight w:val="none"/>
        </w:rPr>
      </w:pPr>
      <w:r>
        <w:rPr>
          <w:rFonts w:hint="eastAsia"/>
          <w:color w:val="auto"/>
          <w:highlight w:val="none"/>
        </w:rPr>
        <w:t>分院所对应的执行科室；</w:t>
      </w:r>
    </w:p>
    <w:p>
      <w:pPr>
        <w:pStyle w:val="5"/>
        <w:rPr>
          <w:color w:val="auto"/>
          <w:highlight w:val="none"/>
        </w:rPr>
      </w:pPr>
      <w:bookmarkStart w:id="459" w:name="_Toc11946"/>
      <w:bookmarkStart w:id="460" w:name="_Toc4918"/>
      <w:bookmarkStart w:id="461" w:name="_Toc5804"/>
      <w:r>
        <w:rPr>
          <w:rFonts w:hint="eastAsia"/>
          <w:color w:val="auto"/>
          <w:highlight w:val="none"/>
        </w:rPr>
        <w:t>门诊定义</w:t>
      </w:r>
      <w:bookmarkEnd w:id="459"/>
      <w:bookmarkEnd w:id="460"/>
      <w:bookmarkEnd w:id="461"/>
    </w:p>
    <w:p>
      <w:pPr>
        <w:ind w:firstLine="480"/>
        <w:rPr>
          <w:color w:val="auto"/>
          <w:highlight w:val="none"/>
        </w:rPr>
      </w:pPr>
      <w:r>
        <w:rPr>
          <w:rFonts w:hint="eastAsia"/>
          <w:color w:val="auto"/>
          <w:highlight w:val="none"/>
        </w:rPr>
        <w:t>支持维护四舍五入的单位级别与金额</w:t>
      </w:r>
    </w:p>
    <w:p>
      <w:pPr>
        <w:ind w:firstLine="480"/>
        <w:rPr>
          <w:color w:val="auto"/>
          <w:highlight w:val="none"/>
        </w:rPr>
      </w:pPr>
      <w:r>
        <w:rPr>
          <w:rFonts w:hint="eastAsia"/>
          <w:color w:val="auto"/>
          <w:highlight w:val="none"/>
        </w:rPr>
        <w:t>支持维护诊金加收规则配置（可根据患者收费身份/挂号身份、医生出诊身份等信息进行适配）。</w:t>
      </w:r>
    </w:p>
    <w:p>
      <w:pPr>
        <w:ind w:firstLine="480"/>
        <w:rPr>
          <w:color w:val="auto"/>
          <w:highlight w:val="none"/>
        </w:rPr>
      </w:pPr>
      <w:r>
        <w:rPr>
          <w:rFonts w:hint="eastAsia"/>
          <w:color w:val="auto"/>
          <w:highlight w:val="none"/>
        </w:rPr>
        <w:t>支持对各项门诊定义维护：号名（即查询条件）、处方窗口、给药方式加收、药品附加加收等。</w:t>
      </w:r>
    </w:p>
    <w:p>
      <w:pPr>
        <w:pStyle w:val="5"/>
        <w:rPr>
          <w:color w:val="auto"/>
          <w:highlight w:val="none"/>
        </w:rPr>
      </w:pPr>
      <w:bookmarkStart w:id="462" w:name="_Toc11745"/>
      <w:bookmarkStart w:id="463" w:name="_Toc23464"/>
      <w:bookmarkStart w:id="464" w:name="_Toc19841"/>
      <w:r>
        <w:rPr>
          <w:rFonts w:hint="eastAsia"/>
          <w:color w:val="auto"/>
          <w:highlight w:val="none"/>
        </w:rPr>
        <w:t>住院定义</w:t>
      </w:r>
      <w:bookmarkEnd w:id="462"/>
      <w:bookmarkEnd w:id="463"/>
      <w:bookmarkEnd w:id="464"/>
    </w:p>
    <w:p>
      <w:pPr>
        <w:ind w:firstLine="480"/>
        <w:rPr>
          <w:color w:val="auto"/>
          <w:highlight w:val="none"/>
        </w:rPr>
      </w:pPr>
      <w:r>
        <w:rPr>
          <w:rFonts w:hint="eastAsia"/>
          <w:color w:val="auto"/>
          <w:highlight w:val="none"/>
        </w:rPr>
        <w:t>支持住院相关定义维护：医嘱给药方式加收、贵重医嘱定义、草药煎服法加收、收费项目产生医嘱等。</w:t>
      </w:r>
    </w:p>
    <w:p>
      <w:pPr>
        <w:pStyle w:val="4"/>
        <w:rPr>
          <w:color w:val="auto"/>
          <w:highlight w:val="none"/>
        </w:rPr>
      </w:pPr>
      <w:bookmarkStart w:id="465" w:name="_Toc13639"/>
      <w:bookmarkStart w:id="466" w:name="_Toc28978"/>
      <w:bookmarkStart w:id="467" w:name="_Toc7781"/>
      <w:bookmarkStart w:id="468" w:name="_Toc135327110"/>
      <w:bookmarkStart w:id="469" w:name="_Toc26165"/>
      <w:bookmarkStart w:id="470" w:name="_Toc9317"/>
      <w:bookmarkStart w:id="471" w:name="_Toc3241"/>
      <w:r>
        <w:rPr>
          <w:rFonts w:hint="eastAsia"/>
          <w:color w:val="auto"/>
          <w:highlight w:val="none"/>
        </w:rPr>
        <w:t>字典维护</w:t>
      </w:r>
      <w:bookmarkEnd w:id="465"/>
      <w:bookmarkEnd w:id="466"/>
      <w:bookmarkEnd w:id="467"/>
      <w:bookmarkEnd w:id="468"/>
      <w:bookmarkEnd w:id="469"/>
      <w:bookmarkEnd w:id="470"/>
      <w:bookmarkEnd w:id="471"/>
    </w:p>
    <w:p>
      <w:pPr>
        <w:pStyle w:val="14"/>
        <w:numPr>
          <w:ilvl w:val="0"/>
          <w:numId w:val="23"/>
        </w:numPr>
        <w:ind w:left="0" w:firstLine="480"/>
        <w:rPr>
          <w:color w:val="auto"/>
          <w:highlight w:val="none"/>
        </w:rPr>
      </w:pPr>
      <w:bookmarkStart w:id="472" w:name="_Toc14883"/>
      <w:bookmarkStart w:id="473" w:name="_Toc1585"/>
      <w:bookmarkStart w:id="474" w:name="_Toc25569"/>
      <w:r>
        <w:rPr>
          <w:rFonts w:hint="eastAsia"/>
          <w:color w:val="auto"/>
          <w:highlight w:val="none"/>
        </w:rPr>
        <w:t>支持新增、编辑、修改基础字典：</w:t>
      </w:r>
      <w:bookmarkEnd w:id="472"/>
      <w:bookmarkEnd w:id="473"/>
      <w:bookmarkEnd w:id="474"/>
    </w:p>
    <w:p>
      <w:pPr>
        <w:pStyle w:val="14"/>
        <w:numPr>
          <w:ilvl w:val="1"/>
          <w:numId w:val="23"/>
        </w:numPr>
        <w:ind w:left="0" w:firstLine="480"/>
        <w:rPr>
          <w:color w:val="auto"/>
          <w:highlight w:val="none"/>
        </w:rPr>
      </w:pPr>
      <w:r>
        <w:rPr>
          <w:rFonts w:hint="eastAsia"/>
          <w:color w:val="auto"/>
          <w:highlight w:val="none"/>
        </w:rPr>
        <w:t>医院分组、项目分组、收费分组、核算分组、身份分组、账单分组；</w:t>
      </w:r>
    </w:p>
    <w:p>
      <w:pPr>
        <w:pStyle w:val="14"/>
        <w:numPr>
          <w:ilvl w:val="1"/>
          <w:numId w:val="23"/>
        </w:numPr>
        <w:ind w:left="0" w:firstLine="480"/>
        <w:rPr>
          <w:color w:val="auto"/>
          <w:highlight w:val="none"/>
        </w:rPr>
      </w:pPr>
      <w:r>
        <w:rPr>
          <w:rFonts w:hint="eastAsia"/>
          <w:color w:val="auto"/>
          <w:highlight w:val="none"/>
        </w:rPr>
        <w:t>科室、人员、医生；</w:t>
      </w:r>
    </w:p>
    <w:p>
      <w:pPr>
        <w:pStyle w:val="14"/>
        <w:numPr>
          <w:ilvl w:val="1"/>
          <w:numId w:val="23"/>
        </w:numPr>
        <w:ind w:left="0" w:firstLine="480"/>
        <w:rPr>
          <w:color w:val="auto"/>
          <w:highlight w:val="none"/>
        </w:rPr>
      </w:pPr>
      <w:r>
        <w:rPr>
          <w:rFonts w:hint="eastAsia"/>
          <w:color w:val="auto"/>
          <w:highlight w:val="none"/>
        </w:rPr>
        <w:t>病人身份、核算码；</w:t>
      </w:r>
    </w:p>
    <w:p>
      <w:pPr>
        <w:pStyle w:val="14"/>
        <w:numPr>
          <w:ilvl w:val="1"/>
          <w:numId w:val="23"/>
        </w:numPr>
        <w:ind w:left="0" w:firstLine="480"/>
        <w:rPr>
          <w:color w:val="auto"/>
          <w:highlight w:val="none"/>
        </w:rPr>
      </w:pPr>
      <w:r>
        <w:rPr>
          <w:rFonts w:hint="eastAsia"/>
          <w:color w:val="auto"/>
          <w:highlight w:val="none"/>
        </w:rPr>
        <w:t>收费项目、材料项目、诊疗项目；</w:t>
      </w:r>
    </w:p>
    <w:p>
      <w:pPr>
        <w:pStyle w:val="14"/>
        <w:numPr>
          <w:ilvl w:val="1"/>
          <w:numId w:val="23"/>
        </w:numPr>
        <w:ind w:left="0" w:firstLine="480"/>
        <w:rPr>
          <w:color w:val="auto"/>
          <w:highlight w:val="none"/>
        </w:rPr>
      </w:pPr>
      <w:r>
        <w:rPr>
          <w:rFonts w:hint="eastAsia"/>
          <w:color w:val="auto"/>
          <w:highlight w:val="none"/>
        </w:rPr>
        <w:t>单位类型、支付方式；</w:t>
      </w:r>
    </w:p>
    <w:p>
      <w:pPr>
        <w:pStyle w:val="14"/>
        <w:numPr>
          <w:ilvl w:val="0"/>
          <w:numId w:val="23"/>
        </w:numPr>
        <w:ind w:left="0" w:firstLine="480"/>
        <w:rPr>
          <w:color w:val="auto"/>
          <w:highlight w:val="none"/>
        </w:rPr>
      </w:pPr>
      <w:bookmarkStart w:id="475" w:name="_Toc15"/>
      <w:bookmarkStart w:id="476" w:name="_Toc31153"/>
      <w:bookmarkStart w:id="477" w:name="_Toc27479"/>
      <w:r>
        <w:rPr>
          <w:rFonts w:hint="eastAsia"/>
          <w:color w:val="auto"/>
          <w:highlight w:val="none"/>
        </w:rPr>
        <w:t>支持新增、编辑、修改标准字典：</w:t>
      </w:r>
      <w:bookmarkEnd w:id="475"/>
      <w:bookmarkEnd w:id="476"/>
      <w:bookmarkEnd w:id="477"/>
    </w:p>
    <w:p>
      <w:pPr>
        <w:pStyle w:val="14"/>
        <w:numPr>
          <w:ilvl w:val="1"/>
          <w:numId w:val="23"/>
        </w:numPr>
        <w:ind w:left="0" w:firstLine="480"/>
        <w:rPr>
          <w:color w:val="auto"/>
          <w:highlight w:val="none"/>
        </w:rPr>
      </w:pPr>
      <w:r>
        <w:rPr>
          <w:rFonts w:hint="eastAsia"/>
          <w:color w:val="auto"/>
          <w:highlight w:val="none"/>
        </w:rPr>
        <w:t>医院名称；</w:t>
      </w:r>
    </w:p>
    <w:p>
      <w:pPr>
        <w:pStyle w:val="14"/>
        <w:numPr>
          <w:ilvl w:val="1"/>
          <w:numId w:val="23"/>
        </w:numPr>
        <w:ind w:left="0" w:firstLine="480"/>
        <w:rPr>
          <w:color w:val="auto"/>
          <w:highlight w:val="none"/>
        </w:rPr>
      </w:pPr>
      <w:r>
        <w:rPr>
          <w:rFonts w:hint="eastAsia"/>
          <w:color w:val="auto"/>
          <w:highlight w:val="none"/>
        </w:rPr>
        <w:t>价格分组、职称；</w:t>
      </w:r>
    </w:p>
    <w:p>
      <w:pPr>
        <w:pStyle w:val="14"/>
        <w:numPr>
          <w:ilvl w:val="1"/>
          <w:numId w:val="23"/>
        </w:numPr>
        <w:ind w:left="0" w:firstLine="480"/>
        <w:rPr>
          <w:color w:val="auto"/>
          <w:highlight w:val="none"/>
        </w:rPr>
      </w:pPr>
      <w:r>
        <w:rPr>
          <w:rFonts w:hint="eastAsia"/>
          <w:color w:val="auto"/>
          <w:highlight w:val="none"/>
        </w:rPr>
        <w:t>诊断ICD；</w:t>
      </w:r>
    </w:p>
    <w:p>
      <w:pPr>
        <w:pStyle w:val="14"/>
        <w:numPr>
          <w:ilvl w:val="0"/>
          <w:numId w:val="23"/>
        </w:numPr>
        <w:ind w:left="0" w:firstLine="480"/>
        <w:rPr>
          <w:color w:val="auto"/>
          <w:highlight w:val="none"/>
        </w:rPr>
      </w:pPr>
      <w:bookmarkStart w:id="478" w:name="_Toc21442"/>
      <w:bookmarkStart w:id="479" w:name="_Toc2517"/>
      <w:bookmarkStart w:id="480" w:name="_Toc8819"/>
      <w:r>
        <w:rPr>
          <w:rFonts w:hint="eastAsia"/>
          <w:color w:val="auto"/>
          <w:highlight w:val="none"/>
        </w:rPr>
        <w:t>支持新增、编辑、修改门诊字典：</w:t>
      </w:r>
      <w:bookmarkEnd w:id="478"/>
      <w:bookmarkEnd w:id="479"/>
      <w:bookmarkEnd w:id="480"/>
    </w:p>
    <w:p>
      <w:pPr>
        <w:pStyle w:val="14"/>
        <w:numPr>
          <w:ilvl w:val="1"/>
          <w:numId w:val="23"/>
        </w:numPr>
        <w:ind w:left="0" w:firstLine="480"/>
        <w:rPr>
          <w:color w:val="auto"/>
          <w:highlight w:val="none"/>
        </w:rPr>
      </w:pPr>
      <w:r>
        <w:rPr>
          <w:rFonts w:hint="eastAsia"/>
          <w:color w:val="auto"/>
          <w:highlight w:val="none"/>
        </w:rPr>
        <w:t>门诊诊室、处方权限、处方类型、出诊身份；</w:t>
      </w:r>
    </w:p>
    <w:p>
      <w:pPr>
        <w:pStyle w:val="14"/>
        <w:numPr>
          <w:ilvl w:val="1"/>
          <w:numId w:val="23"/>
        </w:numPr>
        <w:ind w:left="0" w:firstLine="480"/>
        <w:rPr>
          <w:color w:val="auto"/>
          <w:highlight w:val="none"/>
        </w:rPr>
      </w:pPr>
      <w:r>
        <w:rPr>
          <w:rFonts w:hint="eastAsia"/>
          <w:color w:val="auto"/>
          <w:highlight w:val="none"/>
        </w:rPr>
        <w:t>药品管理、账页管理；</w:t>
      </w:r>
    </w:p>
    <w:p>
      <w:pPr>
        <w:pStyle w:val="14"/>
        <w:numPr>
          <w:ilvl w:val="1"/>
          <w:numId w:val="23"/>
        </w:numPr>
        <w:ind w:left="0" w:firstLine="480"/>
        <w:rPr>
          <w:color w:val="auto"/>
          <w:highlight w:val="none"/>
        </w:rPr>
      </w:pPr>
      <w:r>
        <w:rPr>
          <w:rFonts w:hint="eastAsia"/>
          <w:color w:val="auto"/>
          <w:highlight w:val="none"/>
        </w:rPr>
        <w:t>检查/检验基本字典、检查/检验收费字典、收费模板、医生模板；</w:t>
      </w:r>
    </w:p>
    <w:p>
      <w:pPr>
        <w:pStyle w:val="14"/>
        <w:numPr>
          <w:ilvl w:val="0"/>
          <w:numId w:val="23"/>
        </w:numPr>
        <w:ind w:left="0" w:firstLine="480"/>
        <w:rPr>
          <w:color w:val="auto"/>
          <w:highlight w:val="none"/>
        </w:rPr>
      </w:pPr>
      <w:bookmarkStart w:id="481" w:name="_Toc30442"/>
      <w:bookmarkStart w:id="482" w:name="_Toc4409"/>
      <w:bookmarkStart w:id="483" w:name="_Toc12128"/>
      <w:r>
        <w:rPr>
          <w:rFonts w:hint="eastAsia"/>
          <w:color w:val="auto"/>
          <w:highlight w:val="none"/>
        </w:rPr>
        <w:t>支持新增、编辑、修改住院字典：</w:t>
      </w:r>
      <w:bookmarkEnd w:id="481"/>
      <w:bookmarkEnd w:id="482"/>
      <w:bookmarkEnd w:id="483"/>
    </w:p>
    <w:p>
      <w:pPr>
        <w:pStyle w:val="14"/>
        <w:numPr>
          <w:ilvl w:val="1"/>
          <w:numId w:val="23"/>
        </w:numPr>
        <w:ind w:left="0" w:firstLine="480"/>
        <w:rPr>
          <w:color w:val="auto"/>
          <w:highlight w:val="none"/>
        </w:rPr>
      </w:pPr>
      <w:r>
        <w:rPr>
          <w:rFonts w:hint="eastAsia"/>
          <w:color w:val="auto"/>
          <w:highlight w:val="none"/>
        </w:rPr>
        <w:t>医嘱、医嘱模板、草药模板、检验模板；</w:t>
      </w:r>
    </w:p>
    <w:p>
      <w:pPr>
        <w:pStyle w:val="14"/>
        <w:numPr>
          <w:ilvl w:val="1"/>
          <w:numId w:val="23"/>
        </w:numPr>
        <w:ind w:left="0" w:firstLine="480"/>
        <w:rPr>
          <w:color w:val="auto"/>
          <w:highlight w:val="none"/>
        </w:rPr>
      </w:pPr>
      <w:r>
        <w:rPr>
          <w:rFonts w:hint="eastAsia"/>
          <w:color w:val="auto"/>
          <w:highlight w:val="none"/>
        </w:rPr>
        <w:t>护理医嘱分类、护理医嘱、护理单元、护理视角、费用套餐；</w:t>
      </w:r>
    </w:p>
    <w:p>
      <w:pPr>
        <w:pStyle w:val="14"/>
        <w:numPr>
          <w:ilvl w:val="1"/>
          <w:numId w:val="23"/>
        </w:numPr>
        <w:ind w:left="0" w:firstLine="480"/>
        <w:rPr>
          <w:color w:val="auto"/>
          <w:highlight w:val="none"/>
        </w:rPr>
      </w:pPr>
      <w:r>
        <w:rPr>
          <w:rFonts w:hint="eastAsia"/>
          <w:color w:val="auto"/>
          <w:highlight w:val="none"/>
        </w:rPr>
        <w:t>病区床位、给药方式、给药方式类型；</w:t>
      </w:r>
    </w:p>
    <w:p>
      <w:pPr>
        <w:pStyle w:val="4"/>
        <w:rPr>
          <w:color w:val="auto"/>
          <w:highlight w:val="none"/>
        </w:rPr>
      </w:pPr>
      <w:bookmarkStart w:id="484" w:name="_Toc3063"/>
      <w:bookmarkStart w:id="485" w:name="_Toc22493"/>
      <w:bookmarkStart w:id="486" w:name="_Toc17366"/>
      <w:bookmarkStart w:id="487" w:name="_Toc16369"/>
      <w:bookmarkStart w:id="488" w:name="_Toc16752"/>
      <w:bookmarkStart w:id="489" w:name="_Toc29781"/>
      <w:bookmarkStart w:id="490" w:name="_Toc135327111"/>
      <w:r>
        <w:rPr>
          <w:rFonts w:hint="eastAsia"/>
          <w:color w:val="auto"/>
          <w:highlight w:val="none"/>
        </w:rPr>
        <w:t>参数配置</w:t>
      </w:r>
      <w:bookmarkEnd w:id="484"/>
      <w:bookmarkEnd w:id="485"/>
      <w:bookmarkEnd w:id="486"/>
      <w:bookmarkEnd w:id="487"/>
      <w:bookmarkEnd w:id="488"/>
      <w:bookmarkEnd w:id="489"/>
      <w:bookmarkEnd w:id="490"/>
    </w:p>
    <w:p>
      <w:pPr>
        <w:pStyle w:val="14"/>
        <w:numPr>
          <w:ilvl w:val="0"/>
          <w:numId w:val="24"/>
        </w:numPr>
        <w:ind w:firstLineChars="0"/>
        <w:rPr>
          <w:color w:val="auto"/>
          <w:highlight w:val="none"/>
        </w:rPr>
      </w:pPr>
      <w:r>
        <w:rPr>
          <w:rFonts w:hint="eastAsia"/>
          <w:color w:val="auto"/>
          <w:highlight w:val="none"/>
        </w:rPr>
        <w:t>参数分院院区、不同系统来进行个性化配置</w:t>
      </w:r>
    </w:p>
    <w:p>
      <w:pPr>
        <w:pStyle w:val="14"/>
        <w:numPr>
          <w:ilvl w:val="0"/>
          <w:numId w:val="24"/>
        </w:numPr>
        <w:ind w:firstLineChars="0"/>
        <w:rPr>
          <w:color w:val="auto"/>
          <w:highlight w:val="none"/>
        </w:rPr>
      </w:pPr>
      <w:r>
        <w:rPr>
          <w:rFonts w:hint="eastAsia"/>
          <w:color w:val="auto"/>
          <w:highlight w:val="none"/>
        </w:rPr>
        <w:t>参数支持统一配置或根据IP进行单个/批量配置。</w:t>
      </w:r>
    </w:p>
    <w:p>
      <w:pPr>
        <w:pStyle w:val="14"/>
        <w:numPr>
          <w:ilvl w:val="0"/>
          <w:numId w:val="24"/>
        </w:numPr>
        <w:ind w:firstLineChars="0"/>
        <w:rPr>
          <w:color w:val="auto"/>
          <w:highlight w:val="none"/>
        </w:rPr>
      </w:pPr>
      <w:r>
        <w:rPr>
          <w:rFonts w:hint="eastAsia"/>
          <w:color w:val="auto"/>
          <w:highlight w:val="none"/>
        </w:rPr>
        <w:t>参数支持单个IP参数同步全部配置。</w:t>
      </w:r>
    </w:p>
    <w:p>
      <w:pPr>
        <w:pStyle w:val="14"/>
        <w:numPr>
          <w:ilvl w:val="0"/>
          <w:numId w:val="24"/>
        </w:numPr>
        <w:ind w:firstLineChars="0"/>
        <w:rPr>
          <w:color w:val="auto"/>
          <w:highlight w:val="none"/>
        </w:rPr>
      </w:pPr>
      <w:r>
        <w:rPr>
          <w:rFonts w:hint="eastAsia"/>
          <w:color w:val="auto"/>
          <w:highlight w:val="none"/>
        </w:rPr>
        <w:t>参数类型支持文本、单选、多选、复选共4种类型进行配置。其中单选、多选可自定义维护各项参数键值、默认值。</w:t>
      </w:r>
    </w:p>
    <w:p>
      <w:pPr>
        <w:pStyle w:val="4"/>
        <w:rPr>
          <w:color w:val="auto"/>
          <w:highlight w:val="none"/>
        </w:rPr>
      </w:pPr>
      <w:bookmarkStart w:id="491" w:name="_Toc8024"/>
      <w:bookmarkStart w:id="492" w:name="_Toc17480"/>
      <w:bookmarkStart w:id="493" w:name="_Toc135327112"/>
      <w:bookmarkStart w:id="494" w:name="_Toc26859"/>
      <w:bookmarkStart w:id="495" w:name="_Toc1389"/>
      <w:r>
        <w:rPr>
          <w:rFonts w:hint="eastAsia"/>
          <w:color w:val="auto"/>
          <w:highlight w:val="none"/>
        </w:rPr>
        <w:t>版本上传</w:t>
      </w:r>
      <w:bookmarkEnd w:id="491"/>
      <w:bookmarkEnd w:id="492"/>
      <w:bookmarkEnd w:id="493"/>
      <w:bookmarkEnd w:id="494"/>
      <w:bookmarkEnd w:id="495"/>
    </w:p>
    <w:p>
      <w:pPr>
        <w:pStyle w:val="14"/>
        <w:numPr>
          <w:ilvl w:val="0"/>
          <w:numId w:val="25"/>
        </w:numPr>
        <w:ind w:firstLineChars="0"/>
        <w:rPr>
          <w:color w:val="auto"/>
          <w:highlight w:val="none"/>
        </w:rPr>
      </w:pPr>
      <w:bookmarkStart w:id="496" w:name="_Toc27906"/>
      <w:bookmarkStart w:id="497" w:name="_Toc25842"/>
      <w:bookmarkStart w:id="498" w:name="_Toc4988"/>
      <w:bookmarkStart w:id="499" w:name="_Toc30598"/>
      <w:r>
        <w:rPr>
          <w:rFonts w:hint="eastAsia"/>
          <w:color w:val="auto"/>
          <w:highlight w:val="none"/>
        </w:rPr>
        <w:t>支持运维人员对各系统进行版本发布更新</w:t>
      </w:r>
      <w:bookmarkEnd w:id="496"/>
      <w:bookmarkEnd w:id="497"/>
      <w:bookmarkEnd w:id="498"/>
      <w:bookmarkEnd w:id="499"/>
    </w:p>
    <w:p>
      <w:pPr>
        <w:pStyle w:val="14"/>
        <w:numPr>
          <w:ilvl w:val="0"/>
          <w:numId w:val="25"/>
        </w:numPr>
        <w:ind w:firstLineChars="0"/>
        <w:rPr>
          <w:color w:val="auto"/>
          <w:highlight w:val="none"/>
        </w:rPr>
      </w:pPr>
      <w:r>
        <w:rPr>
          <w:rFonts w:hint="eastAsia"/>
          <w:color w:val="auto"/>
          <w:highlight w:val="none"/>
        </w:rPr>
        <w:t>支持维护版本测试组。即可根据IP维护部分电脑为测试组，单独对测试组进行系统版本更新试用。运维人员可根据版本试用情况再进行版本的全部更新。</w:t>
      </w:r>
    </w:p>
    <w:p>
      <w:pPr>
        <w:pStyle w:val="14"/>
        <w:numPr>
          <w:ilvl w:val="0"/>
          <w:numId w:val="25"/>
        </w:numPr>
        <w:ind w:firstLineChars="0"/>
        <w:rPr>
          <w:color w:val="auto"/>
          <w:highlight w:val="none"/>
        </w:rPr>
      </w:pPr>
      <w:r>
        <w:rPr>
          <w:rFonts w:hint="eastAsia"/>
          <w:color w:val="auto"/>
          <w:highlight w:val="none"/>
        </w:rPr>
        <w:t>支持版本回滚。</w:t>
      </w:r>
    </w:p>
    <w:p>
      <w:pPr>
        <w:pStyle w:val="3"/>
        <w:ind w:firstLine="643"/>
        <w:rPr>
          <w:color w:val="auto"/>
          <w:highlight w:val="none"/>
        </w:rPr>
      </w:pPr>
      <w:bookmarkStart w:id="500" w:name="_Toc135327113"/>
      <w:bookmarkStart w:id="501" w:name="_Toc19560"/>
      <w:r>
        <w:rPr>
          <w:rFonts w:hint="eastAsia"/>
          <w:color w:val="auto"/>
          <w:highlight w:val="none"/>
        </w:rPr>
        <w:t>药库管理系统</w:t>
      </w:r>
    </w:p>
    <w:p>
      <w:pPr>
        <w:pStyle w:val="4"/>
        <w:rPr>
          <w:color w:val="auto"/>
          <w:highlight w:val="none"/>
        </w:rPr>
      </w:pPr>
      <w:r>
        <w:rPr>
          <w:rFonts w:hint="eastAsia"/>
          <w:color w:val="auto"/>
          <w:highlight w:val="none"/>
        </w:rPr>
        <w:t>业务管理-采购计划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新建采购计划：新增采购计划，包含自动生成（选择采购计划生成算法）、手工录入、表格导入3种方式添加采购计划；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添加：添加计划采购药品；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删除：删除计划采购药品；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导出：以EXCEL格式导出采购计划；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刷新：刷新界面字典数据；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审核计划：审核采购计划，审核后自动生成采购单；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反审：对已审核的采购计划取消审核；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查询采购计划：根据日期、药品、单据号、供应商过滤查询本库房所有的采购计划；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作废：作废采购计划；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打印采购计划：打印采购计划表；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采购单查询：根据日期、药品、单据号、供应商过滤查询本库房所有的采购单；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打印采购单：打印药品采购单；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采购单统计：可按照供应商分类查询采购药品统计数据；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采购单统计打印：打印药品采购统计表；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物品采购查询：可按照药品分类查询采购药品统计数据；</w:t>
      </w:r>
    </w:p>
    <w:p>
      <w:pPr>
        <w:pStyle w:val="4"/>
        <w:rPr>
          <w:color w:val="auto"/>
          <w:highlight w:val="none"/>
        </w:rPr>
      </w:pPr>
      <w:r>
        <w:rPr>
          <w:rFonts w:hint="eastAsia"/>
          <w:color w:val="auto"/>
          <w:highlight w:val="none"/>
        </w:rPr>
        <w:t>业务管理-请领计划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新建请领计划：新增请领计划，包含自动生成（选择请领计划生成算法）、模板生成、手工录入3种方式添加采购计划；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添加：添加请领药品；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删除：删除请领药品；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保存：保存请领计划；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导出：以EXCEL格式导出请领计划；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刷新：刷新界面字典数据；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刷新模板数据：获取最新的模板数据；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新增请领模板：新建请领模板；</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删除请领模板：删除原有的请领模板；</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新增请领模板明细：添加请领模板的药品明细；</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删除请领模板明细：删除请领模板的药品明细；</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修改请领模板：修改请领模板信息；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保存请领模板：保存请领模板；</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复制请领模板：选择请领模板，复制一个新的请领模板；</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审核：审核请领计划，审核后请领单自动发送到上级库房；</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反审：对已审核的请领单取消审核；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查询请领计划：根据日期、药品、单据号、供应商过滤查询本库房所有的请领单；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作废：作废请领单；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打印请领计划：打印请领单；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请领信息查询：查询本库房所有的请领单药品。</w:t>
      </w:r>
    </w:p>
    <w:p>
      <w:pPr>
        <w:pStyle w:val="4"/>
        <w:rPr>
          <w:color w:val="auto"/>
          <w:highlight w:val="none"/>
        </w:rPr>
      </w:pPr>
      <w:r>
        <w:rPr>
          <w:rFonts w:hint="eastAsia"/>
          <w:color w:val="auto"/>
          <w:highlight w:val="none"/>
        </w:rPr>
        <w:t>业务管理-入库管理</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新建入库单：新增入库单，包含手工录入、采购单导入、申请领单生成、Excel导入4种方式添加入库单；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添加：添加入库单药品；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删除：删除入库单药品；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导出：以EXCEL格式导出入库单；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刷新：刷新界面字典数据；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审核：审核入库单，审核后库存更新；</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反审：对已审核的入库单取消审核；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查询入库单：根据日期、药品、单据号、供应商等过滤查询本库房所有的入库单；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作废：作废入库单；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打印入库单：打印入库单；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上单：切换上一张入库单；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下单：切换下一张入库单；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查询领用入库单：根据日期、药品、单据号、供应商等过滤查询本库房所有的领用入库单；（领用入库单：由其他库房发起入出库而自动产生的入库单）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审核：审核领用入库单，审核后库存更新；</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反审：对已审核的领用入库单取消审核；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打印领用入库单：打印领用入库单；</w:t>
      </w:r>
    </w:p>
    <w:p>
      <w:pPr>
        <w:pStyle w:val="4"/>
        <w:rPr>
          <w:color w:val="auto"/>
          <w:highlight w:val="none"/>
        </w:rPr>
      </w:pPr>
      <w:r>
        <w:rPr>
          <w:rFonts w:hint="eastAsia"/>
          <w:color w:val="auto"/>
          <w:highlight w:val="none"/>
        </w:rPr>
        <w:t>业务管理-出库管理</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新建出库单：新增出库单，包含手工录入、Excel导入2种方式添加入库单；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添加：添加出库单药品；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删除：删除出库单药品；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导出：以EXCEL格式导出出库单；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刷新：刷新界面字典数据；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审核：审核出库单，审核后库存更新；</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反审：对已审核的出库单取消审核；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查询出库单：根据日期、药品、单据号、供应商等过滤查询本库房所有的出库单；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作废：作废出库单；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打印出库单：打印出库单；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上单：切换上一张出库单；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下单：切换下一张出库单；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查询请领单：查询其他库房向本库房请领的请领单；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审核请领单：审核其他库房向本库房请领的请领单，审核后自动产生领用出库单；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作废请领单：作废其他库房向本库房请领的请领单；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打印请领单：打印请领单列表；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请领单汇总查询：汇总查询请领药品信息。</w:t>
      </w:r>
    </w:p>
    <w:p>
      <w:pPr>
        <w:pStyle w:val="4"/>
        <w:rPr>
          <w:color w:val="auto"/>
          <w:highlight w:val="none"/>
        </w:rPr>
      </w:pPr>
      <w:r>
        <w:rPr>
          <w:rFonts w:hint="eastAsia"/>
          <w:color w:val="auto"/>
          <w:highlight w:val="none"/>
        </w:rPr>
        <w:t>业务管理-调价管理</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新建调价单：新增调价单，包含手工录入、Excel导入2种方式添加入库单；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添加：添加调价单药品；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删除：删除调价单药品；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保存：保存调价单；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打印调价单：打印调价单和调价通知单；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刷新：刷新界面字典数据；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审核：审核调价单，审核后药品价格更新；</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查询调价单：根据日期过滤查询本库房所有的调价单；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删除调价单：删除未审核的调价单。</w:t>
      </w:r>
    </w:p>
    <w:p>
      <w:pPr>
        <w:pStyle w:val="4"/>
        <w:rPr>
          <w:color w:val="auto"/>
          <w:highlight w:val="none"/>
        </w:rPr>
      </w:pPr>
      <w:r>
        <w:rPr>
          <w:rFonts w:hint="eastAsia"/>
          <w:color w:val="auto"/>
          <w:highlight w:val="none"/>
        </w:rPr>
        <w:t>业务管理-药品盘点</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添加盘点单：新增盘点单；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自动生成：支持全盘和按货位、剂型、药品类别、楼层、药品大类分类盘点，根据盘点类别自动生成盘点单；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添加：添加盘点单药品；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删除：删除盘点单药品；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打印盘点单：打印盘点单；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审核：审核盘点单，审核后产生盘点盈亏，并根据盘点盈亏自动生成盘点入库单和盘点出库单；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查询：根据日期过滤查询本库房所有的盘点单；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删除盘点单：删除未审核的盘点单；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实存清零：将盘点单所有药品的实际库存清零；</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刷新数据：用于多人同时盘点，可刷新获取他人最新录入的盘点数据；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合并盘点单：将多张未审核的盘点单的药品合并，生成一张盘点单；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取消合并盘点单：将合并后的盘点单取消合并，恢复回多张盘点单。</w:t>
      </w:r>
    </w:p>
    <w:p>
      <w:pPr>
        <w:pStyle w:val="4"/>
        <w:rPr>
          <w:color w:val="auto"/>
          <w:highlight w:val="none"/>
        </w:rPr>
      </w:pPr>
      <w:r>
        <w:rPr>
          <w:rFonts w:hint="eastAsia"/>
          <w:color w:val="auto"/>
          <w:highlight w:val="none"/>
        </w:rPr>
        <w:t>库存管理-库存初始化</w:t>
      </w:r>
    </w:p>
    <w:p>
      <w:pPr>
        <w:widowControl/>
        <w:tabs>
          <w:tab w:val="left" w:pos="1049"/>
          <w:tab w:val="left" w:pos="2319"/>
        </w:tabs>
        <w:ind w:firstLine="480"/>
        <w:jc w:val="left"/>
        <w:rPr>
          <w:rFonts w:hAnsi="宋体"/>
          <w:color w:val="auto"/>
          <w:highlight w:val="none"/>
        </w:rPr>
      </w:pPr>
      <w:r>
        <w:rPr>
          <w:rFonts w:hint="eastAsia" w:hAnsi="宋体"/>
          <w:color w:val="auto"/>
          <w:highlight w:val="none"/>
        </w:rPr>
        <w:t>自动生成：自动生成所有药品的初始化数据（初始化库存为0）；</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添加：添加初始化药品，填写初始化库存等；</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删除：删除初始化药品；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保存：保存初始化数据；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查询：查询本库房的初始化数据；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初始化完成：完成系统的数据初始化，固化初始库存数据。</w:t>
      </w:r>
    </w:p>
    <w:p>
      <w:pPr>
        <w:pStyle w:val="4"/>
        <w:rPr>
          <w:color w:val="auto"/>
          <w:highlight w:val="none"/>
        </w:rPr>
      </w:pPr>
      <w:r>
        <w:rPr>
          <w:rFonts w:hint="eastAsia"/>
          <w:color w:val="auto"/>
          <w:highlight w:val="none"/>
        </w:rPr>
        <w:t>库存管理-结转</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查询：查询本库房该账务期的期初、流转、期末金额；</w:t>
      </w:r>
    </w:p>
    <w:p>
      <w:pPr>
        <w:widowControl/>
        <w:tabs>
          <w:tab w:val="left" w:pos="1049"/>
          <w:tab w:val="left" w:pos="2319"/>
        </w:tabs>
        <w:ind w:firstLine="480"/>
        <w:jc w:val="left"/>
        <w:rPr>
          <w:rFonts w:hAnsi="宋体"/>
          <w:color w:val="auto"/>
          <w:highlight w:val="none"/>
        </w:rPr>
      </w:pPr>
      <w:r>
        <w:rPr>
          <w:rFonts w:hint="eastAsia" w:hAnsi="宋体"/>
          <w:color w:val="auto"/>
          <w:highlight w:val="none"/>
        </w:rPr>
        <w:t>结转：对当前账务期进行结转，结转后封存账单；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打印：打印结转数据；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新建库存存档：对当前时间点的库存信息进行存档；</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查询库存存档：查询历史某个时间点的库存存档信息。</w:t>
      </w:r>
    </w:p>
    <w:p>
      <w:pPr>
        <w:pStyle w:val="4"/>
        <w:rPr>
          <w:color w:val="auto"/>
          <w:highlight w:val="none"/>
        </w:rPr>
      </w:pPr>
      <w:r>
        <w:rPr>
          <w:rFonts w:hint="eastAsia"/>
          <w:color w:val="auto"/>
          <w:highlight w:val="none"/>
        </w:rPr>
        <w:t>库存管理-库存预警</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查询：可自由设置预警的失效天数，查询即将失效的所有药品。</w:t>
      </w:r>
    </w:p>
    <w:p>
      <w:pPr>
        <w:pStyle w:val="4"/>
        <w:rPr>
          <w:color w:val="auto"/>
          <w:highlight w:val="none"/>
        </w:rPr>
      </w:pPr>
      <w:r>
        <w:rPr>
          <w:rFonts w:hint="eastAsia"/>
          <w:color w:val="auto"/>
          <w:highlight w:val="none"/>
        </w:rPr>
        <w:t>进销存管理-进销存查询</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入出库查询：查询入出库统计数据；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供应商入库报表：查询供应商入库报表数据；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进-销-存查询：查询进-销-存数据；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库存查询：查询当前库存数据；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明细账查询：查询明细账数据；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打印：打印进销存数据；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导出：EXCEL格式导出进销存数据。</w:t>
      </w:r>
    </w:p>
    <w:p>
      <w:pPr>
        <w:pStyle w:val="4"/>
        <w:rPr>
          <w:color w:val="auto"/>
          <w:highlight w:val="none"/>
        </w:rPr>
      </w:pPr>
      <w:r>
        <w:rPr>
          <w:rFonts w:hint="eastAsia"/>
          <w:color w:val="auto"/>
          <w:highlight w:val="none"/>
        </w:rPr>
        <w:t>进销存管理-进销存报表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入库查询：查询入库明细报表和入库汇总报表；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出库查询：查询出库明细报表和出库汇总报表；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库存查询：查询库存报表；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统计报表查询：查询各种类别的统计报表；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盘点汇总表：查询盘点汇总报表；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物品明细账查询：查询物品明细账报表；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进-销-存查询：查询进销存报表；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入出库查询：查询入出库汇总报表；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打印：打印进销存报表；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导出：EXCEL格式导出进销存报表。</w:t>
      </w:r>
    </w:p>
    <w:p>
      <w:pPr>
        <w:pStyle w:val="4"/>
        <w:rPr>
          <w:color w:val="auto"/>
          <w:highlight w:val="none"/>
        </w:rPr>
      </w:pPr>
      <w:r>
        <w:rPr>
          <w:rFonts w:hint="eastAsia"/>
          <w:color w:val="auto"/>
          <w:highlight w:val="none"/>
        </w:rPr>
        <w:t>财务管理-票据登记</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新增发票：新增发票，填写供应商和对应的药品信息；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修改：修改发票信息；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删除：删除未审核的发票；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保存：保存发票；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查询：按日期过滤查询本库房的所有发票；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审核：登记审核发票，审核后可进行送缴和付款；</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反审：对已审核的发票取消审核。</w:t>
      </w:r>
    </w:p>
    <w:p>
      <w:pPr>
        <w:pStyle w:val="4"/>
        <w:rPr>
          <w:color w:val="auto"/>
          <w:highlight w:val="none"/>
        </w:rPr>
      </w:pPr>
      <w:r>
        <w:rPr>
          <w:rFonts w:hint="eastAsia"/>
          <w:color w:val="auto"/>
          <w:highlight w:val="none"/>
        </w:rPr>
        <w:t>财务管理-票据送缴</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新增：新增送缴单，填写对应的发票信息；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修改：修改送缴单信息；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删除：删除未审核的送缴单；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保存：保存送缴单；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查询：按日期过滤查询本库房的所有送缴单；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审核：审核送缴单，审核后可进行发票付款；</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反审：对已审核的送缴单取消审核。</w:t>
      </w:r>
    </w:p>
    <w:p>
      <w:pPr>
        <w:pStyle w:val="4"/>
        <w:rPr>
          <w:color w:val="auto"/>
          <w:highlight w:val="none"/>
        </w:rPr>
      </w:pPr>
      <w:r>
        <w:rPr>
          <w:rFonts w:hint="eastAsia"/>
          <w:color w:val="auto"/>
          <w:highlight w:val="none"/>
        </w:rPr>
        <w:t>财务管理-票据付款</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新增：新增请汇单，填写对应的发票信息；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修改：修改请汇单信息；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删除：删除未审核的请汇单；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保存：保存请汇单；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查询：按日期过滤查询本库房的所有请汇单；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审核：审核请汇单，审核后进行财务汇款；</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反审：对已审核的请汇单取消审核；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打印：打印请汇通知单。</w:t>
      </w:r>
    </w:p>
    <w:p>
      <w:pPr>
        <w:pStyle w:val="4"/>
        <w:rPr>
          <w:color w:val="auto"/>
          <w:highlight w:val="none"/>
        </w:rPr>
      </w:pPr>
      <w:r>
        <w:rPr>
          <w:rFonts w:hint="eastAsia"/>
          <w:color w:val="auto"/>
          <w:highlight w:val="none"/>
        </w:rPr>
        <w:t>财务管理-票据查询</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查询：按照发票状态、日期、供应商、发票号等过滤查询发票信息。</w:t>
      </w:r>
    </w:p>
    <w:p>
      <w:pPr>
        <w:pStyle w:val="4"/>
        <w:rPr>
          <w:color w:val="auto"/>
          <w:highlight w:val="none"/>
        </w:rPr>
      </w:pPr>
      <w:r>
        <w:rPr>
          <w:rFonts w:hint="eastAsia"/>
          <w:color w:val="auto"/>
          <w:highlight w:val="none"/>
        </w:rPr>
        <w:t>药品管理-药库药品基本信息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新增：新增药品；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编辑：修改现有药品的基本信息；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保存：保存药品基本信息；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向前：切换跳转前一个药品；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向后：切换跳转后一个药品；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重置：清空界面信息，重置界面；</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复制：选择一个药品，复制为一个新的药品，包括药品信息。</w:t>
      </w:r>
    </w:p>
    <w:p>
      <w:pPr>
        <w:pStyle w:val="4"/>
        <w:rPr>
          <w:color w:val="auto"/>
          <w:highlight w:val="none"/>
        </w:rPr>
      </w:pPr>
      <w:r>
        <w:rPr>
          <w:rFonts w:hint="eastAsia"/>
          <w:color w:val="auto"/>
          <w:highlight w:val="none"/>
        </w:rPr>
        <w:t>药品管理-药库药品账页维护</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刷新：获取最新的药品账页信息；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保存：保存药品账页信息；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导出：EXCEL格式导出药品账页信息；</w:t>
      </w:r>
    </w:p>
    <w:p>
      <w:pPr>
        <w:pStyle w:val="4"/>
        <w:rPr>
          <w:color w:val="auto"/>
          <w:highlight w:val="none"/>
        </w:rPr>
      </w:pPr>
      <w:r>
        <w:rPr>
          <w:rFonts w:hint="eastAsia"/>
          <w:color w:val="auto"/>
          <w:highlight w:val="none"/>
        </w:rPr>
        <w:t>药品管理-药库字典维护</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查询：查询药品供应商、生产商字典；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添加：新增供应商、生产商；</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修改：修改供应商、生产商信息；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保存：保存供应商、生产商信息；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导出：EXCEL格式导出供应商、生产商列表。</w:t>
      </w:r>
    </w:p>
    <w:p>
      <w:pPr>
        <w:ind w:firstLine="480"/>
        <w:rPr>
          <w:color w:val="auto"/>
          <w:highlight w:val="none"/>
        </w:rPr>
      </w:pPr>
    </w:p>
    <w:p>
      <w:pPr>
        <w:ind w:firstLine="0" w:firstLineChars="0"/>
        <w:rPr>
          <w:color w:val="auto"/>
          <w:highlight w:val="none"/>
        </w:rPr>
      </w:pPr>
    </w:p>
    <w:p>
      <w:pPr>
        <w:pStyle w:val="3"/>
        <w:ind w:firstLine="643"/>
        <w:rPr>
          <w:color w:val="auto"/>
          <w:highlight w:val="none"/>
        </w:rPr>
      </w:pPr>
      <w:r>
        <w:rPr>
          <w:rFonts w:hint="eastAsia"/>
          <w:color w:val="auto"/>
          <w:highlight w:val="none"/>
        </w:rPr>
        <w:t>接口功能</w:t>
      </w:r>
      <w:bookmarkEnd w:id="500"/>
      <w:bookmarkEnd w:id="501"/>
    </w:p>
    <w:p>
      <w:pPr>
        <w:widowControl/>
        <w:tabs>
          <w:tab w:val="left" w:pos="1049"/>
          <w:tab w:val="left" w:pos="2319"/>
        </w:tabs>
        <w:ind w:firstLine="480"/>
        <w:jc w:val="left"/>
        <w:rPr>
          <w:rFonts w:hint="eastAsia"/>
          <w:color w:val="auto"/>
          <w:highlight w:val="none"/>
        </w:rPr>
      </w:pPr>
      <w:r>
        <w:rPr>
          <w:rFonts w:hint="eastAsia"/>
          <w:color w:val="auto"/>
          <w:highlight w:val="none"/>
        </w:rPr>
        <w:t>包含但不限于正在使用但未接入的接口，且需配合和完成因政策性原因必须建设或接入的接口。</w:t>
      </w:r>
    </w:p>
    <w:p>
      <w:pPr>
        <w:widowControl/>
        <w:tabs>
          <w:tab w:val="left" w:pos="1049"/>
          <w:tab w:val="left" w:pos="2319"/>
        </w:tabs>
        <w:ind w:firstLine="480"/>
        <w:jc w:val="left"/>
        <w:rPr>
          <w:rFonts w:hint="eastAsia"/>
          <w:color w:val="auto"/>
          <w:highlight w:val="none"/>
        </w:rPr>
      </w:pPr>
      <w:r>
        <w:rPr>
          <w:rFonts w:hint="eastAsia"/>
          <w:color w:val="auto"/>
          <w:highlight w:val="none"/>
        </w:rPr>
        <w:t xml:space="preserve">现有系统的对接由采购人负责提供升级所需的原系统相关技术资料及协调工作, </w:t>
      </w:r>
      <w:r>
        <w:rPr>
          <w:rFonts w:hint="eastAsia"/>
          <w:color w:val="auto"/>
          <w:highlight w:val="none"/>
          <w:lang w:val="en-US" w:eastAsia="zh-CN"/>
        </w:rPr>
        <w:t>产生的</w:t>
      </w:r>
      <w:r>
        <w:rPr>
          <w:rFonts w:hint="eastAsia"/>
          <w:color w:val="auto"/>
          <w:highlight w:val="none"/>
        </w:rPr>
        <w:t>费用</w:t>
      </w:r>
      <w:r>
        <w:rPr>
          <w:rFonts w:hint="eastAsia"/>
          <w:color w:val="auto"/>
          <w:highlight w:val="none"/>
          <w:lang w:val="en-US" w:eastAsia="zh-CN"/>
        </w:rPr>
        <w:t>包含在本项目中</w:t>
      </w:r>
      <w:r>
        <w:rPr>
          <w:rFonts w:hint="eastAsia"/>
          <w:color w:val="auto"/>
          <w:highlight w:val="none"/>
        </w:rPr>
        <w:t>。</w:t>
      </w:r>
    </w:p>
    <w:p>
      <w:pPr>
        <w:widowControl/>
        <w:tabs>
          <w:tab w:val="left" w:pos="1049"/>
          <w:tab w:val="left" w:pos="2319"/>
        </w:tabs>
        <w:ind w:firstLine="480"/>
        <w:jc w:val="left"/>
        <w:rPr>
          <w:rFonts w:hint="eastAsia"/>
          <w:color w:val="auto"/>
          <w:highlight w:val="none"/>
        </w:rPr>
      </w:pPr>
    </w:p>
    <w:p>
      <w:pPr>
        <w:pStyle w:val="4"/>
        <w:rPr>
          <w:color w:val="auto"/>
          <w:highlight w:val="none"/>
        </w:rPr>
      </w:pPr>
      <w:r>
        <w:rPr>
          <w:rFonts w:hint="eastAsia"/>
          <w:color w:val="auto"/>
          <w:highlight w:val="none"/>
        </w:rPr>
        <w:t>内部接口</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pPr>
              <w:ind w:leftChars="-47" w:hanging="113" w:hangingChars="47"/>
              <w:jc w:val="center"/>
              <w:rPr>
                <w:color w:val="auto"/>
                <w:highlight w:val="none"/>
              </w:rPr>
            </w:pPr>
            <w:r>
              <w:rPr>
                <w:rFonts w:hint="eastAsia"/>
                <w:b/>
                <w:bCs/>
                <w:color w:val="auto"/>
                <w:highlight w:val="none"/>
              </w:rPr>
              <w:t>内部接口（26个）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SPD接入接口</w:t>
            </w:r>
          </w:p>
        </w:tc>
        <w:tc>
          <w:tcPr>
            <w:tcW w:w="2841" w:type="dxa"/>
          </w:tcPr>
          <w:p>
            <w:pPr>
              <w:ind w:leftChars="-47" w:hanging="112" w:hangingChars="47"/>
              <w:rPr>
                <w:color w:val="auto"/>
                <w:highlight w:val="none"/>
              </w:rPr>
            </w:pPr>
            <w:r>
              <w:rPr>
                <w:rFonts w:hint="eastAsia"/>
                <w:color w:val="auto"/>
                <w:highlight w:val="none"/>
              </w:rPr>
              <w:t>手术麻醉信息系统接口</w:t>
            </w:r>
          </w:p>
        </w:tc>
        <w:tc>
          <w:tcPr>
            <w:tcW w:w="2841" w:type="dxa"/>
          </w:tcPr>
          <w:p>
            <w:pPr>
              <w:ind w:leftChars="-47" w:hanging="112" w:hangingChars="47"/>
              <w:rPr>
                <w:color w:val="auto"/>
                <w:highlight w:val="none"/>
              </w:rPr>
            </w:pPr>
            <w:r>
              <w:rPr>
                <w:rFonts w:hint="eastAsia"/>
                <w:color w:val="auto"/>
                <w:highlight w:val="none"/>
              </w:rPr>
              <w:t>微信小程序接口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支付宝小程序接口</w:t>
            </w:r>
          </w:p>
        </w:tc>
        <w:tc>
          <w:tcPr>
            <w:tcW w:w="2841" w:type="dxa"/>
          </w:tcPr>
          <w:p>
            <w:pPr>
              <w:ind w:leftChars="-47" w:hanging="112" w:hangingChars="47"/>
              <w:rPr>
                <w:color w:val="auto"/>
                <w:highlight w:val="none"/>
              </w:rPr>
            </w:pPr>
            <w:r>
              <w:rPr>
                <w:rFonts w:hint="eastAsia"/>
                <w:color w:val="auto"/>
                <w:highlight w:val="none"/>
              </w:rPr>
              <w:t>自助机接口</w:t>
            </w:r>
          </w:p>
        </w:tc>
        <w:tc>
          <w:tcPr>
            <w:tcW w:w="2841" w:type="dxa"/>
          </w:tcPr>
          <w:p>
            <w:pPr>
              <w:ind w:leftChars="-47" w:hanging="112" w:hangingChars="47"/>
              <w:rPr>
                <w:color w:val="auto"/>
                <w:highlight w:val="none"/>
              </w:rPr>
            </w:pPr>
            <w:r>
              <w:rPr>
                <w:rFonts w:hint="eastAsia"/>
                <w:color w:val="auto"/>
                <w:highlight w:val="none"/>
              </w:rPr>
              <w:t>银联支付接口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病案系统接口</w:t>
            </w:r>
          </w:p>
        </w:tc>
        <w:tc>
          <w:tcPr>
            <w:tcW w:w="2841" w:type="dxa"/>
          </w:tcPr>
          <w:p>
            <w:pPr>
              <w:ind w:leftChars="-47" w:hanging="112" w:hangingChars="47"/>
              <w:rPr>
                <w:color w:val="auto"/>
                <w:highlight w:val="none"/>
              </w:rPr>
            </w:pPr>
            <w:r>
              <w:rPr>
                <w:rFonts w:hint="eastAsia"/>
                <w:color w:val="auto"/>
                <w:highlight w:val="none"/>
              </w:rPr>
              <w:t>体检系统接口</w:t>
            </w:r>
          </w:p>
        </w:tc>
        <w:tc>
          <w:tcPr>
            <w:tcW w:w="2841" w:type="dxa"/>
          </w:tcPr>
          <w:p>
            <w:pPr>
              <w:ind w:leftChars="-47" w:hanging="112" w:hangingChars="47"/>
              <w:rPr>
                <w:color w:val="auto"/>
                <w:highlight w:val="none"/>
              </w:rPr>
            </w:pPr>
            <w:r>
              <w:rPr>
                <w:rFonts w:hint="eastAsia"/>
                <w:color w:val="auto"/>
                <w:highlight w:val="none"/>
              </w:rPr>
              <w:t>输血系统接口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超声系统接口</w:t>
            </w:r>
          </w:p>
        </w:tc>
        <w:tc>
          <w:tcPr>
            <w:tcW w:w="2841" w:type="dxa"/>
          </w:tcPr>
          <w:p>
            <w:pPr>
              <w:ind w:leftChars="-47" w:hanging="112" w:hangingChars="47"/>
              <w:rPr>
                <w:color w:val="auto"/>
                <w:highlight w:val="none"/>
              </w:rPr>
            </w:pPr>
            <w:r>
              <w:rPr>
                <w:rFonts w:hint="eastAsia"/>
                <w:color w:val="auto"/>
                <w:highlight w:val="none"/>
              </w:rPr>
              <w:t>心电系统接口</w:t>
            </w:r>
          </w:p>
        </w:tc>
        <w:tc>
          <w:tcPr>
            <w:tcW w:w="2841" w:type="dxa"/>
          </w:tcPr>
          <w:p>
            <w:pPr>
              <w:ind w:leftChars="-47" w:hanging="112" w:hangingChars="47"/>
              <w:rPr>
                <w:color w:val="auto"/>
                <w:highlight w:val="none"/>
              </w:rPr>
            </w:pPr>
            <w:r>
              <w:rPr>
                <w:rFonts w:hint="eastAsia"/>
                <w:color w:val="auto"/>
                <w:highlight w:val="none"/>
              </w:rPr>
              <w:t>影像(PACS)系统接口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内镜系统接口</w:t>
            </w:r>
          </w:p>
        </w:tc>
        <w:tc>
          <w:tcPr>
            <w:tcW w:w="2841" w:type="dxa"/>
          </w:tcPr>
          <w:p>
            <w:pPr>
              <w:ind w:leftChars="-47" w:hanging="112" w:hangingChars="47"/>
              <w:rPr>
                <w:color w:val="auto"/>
                <w:highlight w:val="none"/>
              </w:rPr>
            </w:pPr>
            <w:r>
              <w:rPr>
                <w:rFonts w:hint="eastAsia"/>
                <w:color w:val="auto"/>
                <w:highlight w:val="none"/>
              </w:rPr>
              <w:t>合理用药系统接口</w:t>
            </w:r>
          </w:p>
        </w:tc>
        <w:tc>
          <w:tcPr>
            <w:tcW w:w="2841" w:type="dxa"/>
          </w:tcPr>
          <w:p>
            <w:pPr>
              <w:ind w:leftChars="-47" w:hanging="112" w:hangingChars="47"/>
              <w:rPr>
                <w:color w:val="auto"/>
                <w:highlight w:val="none"/>
              </w:rPr>
            </w:pPr>
            <w:r>
              <w:rPr>
                <w:rFonts w:hint="eastAsia"/>
                <w:color w:val="auto"/>
                <w:highlight w:val="none"/>
              </w:rPr>
              <w:t>DSA系统接口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病理系统接口</w:t>
            </w:r>
          </w:p>
        </w:tc>
        <w:tc>
          <w:tcPr>
            <w:tcW w:w="2841" w:type="dxa"/>
          </w:tcPr>
          <w:p>
            <w:pPr>
              <w:ind w:leftChars="-47" w:hanging="112" w:hangingChars="47"/>
              <w:rPr>
                <w:color w:val="auto"/>
                <w:highlight w:val="none"/>
              </w:rPr>
            </w:pPr>
            <w:r>
              <w:rPr>
                <w:rFonts w:hint="eastAsia"/>
                <w:color w:val="auto"/>
                <w:highlight w:val="none"/>
              </w:rPr>
              <w:t>护理系统接口</w:t>
            </w:r>
          </w:p>
        </w:tc>
        <w:tc>
          <w:tcPr>
            <w:tcW w:w="2841" w:type="dxa"/>
          </w:tcPr>
          <w:p>
            <w:pPr>
              <w:ind w:leftChars="-47" w:hanging="112" w:hangingChars="47"/>
              <w:rPr>
                <w:color w:val="auto"/>
                <w:highlight w:val="none"/>
              </w:rPr>
            </w:pPr>
            <w:r>
              <w:rPr>
                <w:rFonts w:hint="eastAsia"/>
                <w:color w:val="auto"/>
                <w:highlight w:val="none"/>
              </w:rPr>
              <w:t>院感系统接口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财务系统接口</w:t>
            </w:r>
          </w:p>
        </w:tc>
        <w:tc>
          <w:tcPr>
            <w:tcW w:w="2841" w:type="dxa"/>
          </w:tcPr>
          <w:p>
            <w:pPr>
              <w:ind w:leftChars="-47" w:hanging="112" w:hangingChars="47"/>
              <w:rPr>
                <w:color w:val="auto"/>
                <w:highlight w:val="none"/>
              </w:rPr>
            </w:pPr>
            <w:r>
              <w:rPr>
                <w:rFonts w:hint="eastAsia"/>
                <w:color w:val="auto"/>
                <w:highlight w:val="none"/>
              </w:rPr>
              <w:t>绩效系统接口</w:t>
            </w:r>
          </w:p>
        </w:tc>
        <w:tc>
          <w:tcPr>
            <w:tcW w:w="2841" w:type="dxa"/>
          </w:tcPr>
          <w:p>
            <w:pPr>
              <w:ind w:leftChars="-47" w:hanging="112" w:hangingChars="47"/>
              <w:rPr>
                <w:color w:val="auto"/>
                <w:highlight w:val="none"/>
              </w:rPr>
            </w:pPr>
            <w:r>
              <w:rPr>
                <w:rFonts w:hint="eastAsia"/>
                <w:color w:val="auto"/>
                <w:highlight w:val="none"/>
              </w:rPr>
              <w:t>移动办公（OA）系统接口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虎丘胶片自助机接口</w:t>
            </w:r>
          </w:p>
        </w:tc>
        <w:tc>
          <w:tcPr>
            <w:tcW w:w="2841" w:type="dxa"/>
          </w:tcPr>
          <w:p>
            <w:pPr>
              <w:ind w:leftChars="-47" w:hanging="112" w:hangingChars="47"/>
              <w:rPr>
                <w:color w:val="auto"/>
                <w:highlight w:val="none"/>
              </w:rPr>
            </w:pPr>
            <w:r>
              <w:rPr>
                <w:rFonts w:hint="eastAsia"/>
                <w:color w:val="auto"/>
                <w:highlight w:val="none"/>
              </w:rPr>
              <w:t>传染病上报接口</w:t>
            </w:r>
          </w:p>
        </w:tc>
        <w:tc>
          <w:tcPr>
            <w:tcW w:w="2841" w:type="dxa"/>
          </w:tcPr>
          <w:p>
            <w:pPr>
              <w:ind w:leftChars="-47" w:hanging="112" w:hangingChars="47"/>
              <w:rPr>
                <w:color w:val="auto"/>
                <w:highlight w:val="none"/>
              </w:rPr>
            </w:pPr>
            <w:r>
              <w:rPr>
                <w:rFonts w:hint="eastAsia"/>
                <w:color w:val="auto"/>
                <w:highlight w:val="none"/>
              </w:rPr>
              <w:t>智能运营(BI)系统接口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外显叫号屏接口</w:t>
            </w:r>
          </w:p>
        </w:tc>
        <w:tc>
          <w:tcPr>
            <w:tcW w:w="2841" w:type="dxa"/>
          </w:tcPr>
          <w:p>
            <w:pPr>
              <w:ind w:leftChars="-47" w:hanging="112" w:hangingChars="47"/>
              <w:rPr>
                <w:color w:val="auto"/>
                <w:highlight w:val="none"/>
              </w:rPr>
            </w:pPr>
            <w:r>
              <w:rPr>
                <w:rFonts w:hint="eastAsia"/>
                <w:color w:val="auto"/>
                <w:highlight w:val="none"/>
              </w:rPr>
              <w:t>CA对接接口</w:t>
            </w:r>
          </w:p>
        </w:tc>
        <w:tc>
          <w:tcPr>
            <w:tcW w:w="2841" w:type="dxa"/>
          </w:tcPr>
          <w:p>
            <w:pPr>
              <w:ind w:leftChars="-47" w:hanging="112" w:hangingChars="47"/>
              <w:rPr>
                <w:color w:val="auto"/>
                <w:highlight w:val="none"/>
              </w:rPr>
            </w:pPr>
            <w:r>
              <w:rPr>
                <w:rFonts w:hint="eastAsia"/>
                <w:color w:val="auto"/>
                <w:highlight w:val="none"/>
              </w:rPr>
              <w:t>其它涉及接口</w:t>
            </w:r>
          </w:p>
        </w:tc>
      </w:tr>
    </w:tbl>
    <w:p>
      <w:pPr>
        <w:ind w:firstLine="480"/>
        <w:rPr>
          <w:color w:val="auto"/>
          <w:highlight w:val="none"/>
        </w:rPr>
      </w:pPr>
    </w:p>
    <w:p>
      <w:pPr>
        <w:pStyle w:val="4"/>
        <w:rPr>
          <w:color w:val="auto"/>
          <w:highlight w:val="none"/>
        </w:rPr>
      </w:pPr>
      <w:r>
        <w:rPr>
          <w:rFonts w:hint="eastAsia"/>
          <w:color w:val="auto"/>
          <w:highlight w:val="none"/>
        </w:rPr>
        <w:t>外部接口</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pPr>
              <w:ind w:firstLine="27" w:firstLineChars="11"/>
              <w:jc w:val="center"/>
              <w:rPr>
                <w:color w:val="auto"/>
                <w:highlight w:val="none"/>
              </w:rPr>
            </w:pPr>
            <w:r>
              <w:rPr>
                <w:rFonts w:hint="eastAsia"/>
                <w:b/>
                <w:bCs/>
                <w:color w:val="auto"/>
                <w:highlight w:val="none"/>
              </w:rPr>
              <w:t>外部接口（20个）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医保支付接口</w:t>
            </w:r>
          </w:p>
        </w:tc>
        <w:tc>
          <w:tcPr>
            <w:tcW w:w="1667" w:type="pct"/>
          </w:tcPr>
          <w:p>
            <w:pPr>
              <w:ind w:firstLine="26" w:firstLineChars="11"/>
              <w:rPr>
                <w:color w:val="auto"/>
                <w:highlight w:val="none"/>
              </w:rPr>
            </w:pPr>
            <w:r>
              <w:rPr>
                <w:rFonts w:hint="eastAsia"/>
                <w:color w:val="auto"/>
                <w:highlight w:val="none"/>
              </w:rPr>
              <w:t>医保费用上传接口</w:t>
            </w:r>
          </w:p>
        </w:tc>
        <w:tc>
          <w:tcPr>
            <w:tcW w:w="1667" w:type="pct"/>
          </w:tcPr>
          <w:p>
            <w:pPr>
              <w:ind w:firstLine="26" w:firstLineChars="11"/>
              <w:rPr>
                <w:color w:val="auto"/>
                <w:highlight w:val="none"/>
              </w:rPr>
            </w:pPr>
            <w:r>
              <w:rPr>
                <w:rFonts w:hint="eastAsia"/>
                <w:color w:val="auto"/>
                <w:highlight w:val="none"/>
              </w:rPr>
              <w:t>病案上传接口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区域互认平台接口</w:t>
            </w:r>
          </w:p>
        </w:tc>
        <w:tc>
          <w:tcPr>
            <w:tcW w:w="1667" w:type="pct"/>
          </w:tcPr>
          <w:p>
            <w:pPr>
              <w:ind w:firstLine="26" w:firstLineChars="11"/>
              <w:rPr>
                <w:color w:val="auto"/>
                <w:highlight w:val="none"/>
              </w:rPr>
            </w:pPr>
            <w:r>
              <w:rPr>
                <w:rFonts w:hint="eastAsia"/>
                <w:color w:val="auto"/>
                <w:highlight w:val="none"/>
              </w:rPr>
              <w:t>全民健康平台接口</w:t>
            </w:r>
          </w:p>
        </w:tc>
        <w:tc>
          <w:tcPr>
            <w:tcW w:w="1667" w:type="pct"/>
          </w:tcPr>
          <w:p>
            <w:pPr>
              <w:ind w:firstLine="26" w:firstLineChars="11"/>
              <w:rPr>
                <w:color w:val="auto"/>
                <w:highlight w:val="none"/>
              </w:rPr>
            </w:pPr>
            <w:r>
              <w:rPr>
                <w:rFonts w:hint="eastAsia"/>
                <w:color w:val="auto"/>
                <w:highlight w:val="none"/>
              </w:rPr>
              <w:t>白云区大数据信息平台接口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总院业务数据接口</w:t>
            </w:r>
          </w:p>
        </w:tc>
        <w:tc>
          <w:tcPr>
            <w:tcW w:w="1667" w:type="pct"/>
          </w:tcPr>
          <w:p>
            <w:pPr>
              <w:ind w:firstLine="26" w:firstLineChars="11"/>
              <w:rPr>
                <w:color w:val="auto"/>
                <w:highlight w:val="none"/>
              </w:rPr>
            </w:pPr>
            <w:r>
              <w:rPr>
                <w:rFonts w:hint="eastAsia"/>
                <w:color w:val="auto"/>
                <w:highlight w:val="none"/>
              </w:rPr>
              <w:t>公立医院绩效考核接口</w:t>
            </w:r>
          </w:p>
        </w:tc>
        <w:tc>
          <w:tcPr>
            <w:tcW w:w="1667" w:type="pct"/>
          </w:tcPr>
          <w:p>
            <w:pPr>
              <w:ind w:firstLine="26" w:firstLineChars="11"/>
              <w:rPr>
                <w:color w:val="auto"/>
                <w:highlight w:val="none"/>
              </w:rPr>
            </w:pPr>
            <w:r>
              <w:rPr>
                <w:rFonts w:hint="eastAsia"/>
                <w:color w:val="auto"/>
                <w:highlight w:val="none"/>
              </w:rPr>
              <w:t>第三方代煎配送接口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病历邮寄服务接口</w:t>
            </w:r>
          </w:p>
        </w:tc>
        <w:tc>
          <w:tcPr>
            <w:tcW w:w="1667" w:type="pct"/>
          </w:tcPr>
          <w:p>
            <w:pPr>
              <w:ind w:firstLine="26" w:firstLineChars="11"/>
              <w:rPr>
                <w:color w:val="auto"/>
                <w:highlight w:val="none"/>
              </w:rPr>
            </w:pPr>
            <w:r>
              <w:rPr>
                <w:rFonts w:hint="eastAsia"/>
                <w:color w:val="auto"/>
                <w:highlight w:val="none"/>
              </w:rPr>
              <w:t>互联网医院数据接口</w:t>
            </w:r>
          </w:p>
        </w:tc>
        <w:tc>
          <w:tcPr>
            <w:tcW w:w="1667" w:type="pct"/>
          </w:tcPr>
          <w:p>
            <w:pPr>
              <w:ind w:firstLine="26" w:firstLineChars="11"/>
              <w:rPr>
                <w:color w:val="auto"/>
                <w:highlight w:val="none"/>
              </w:rPr>
            </w:pPr>
            <w:r>
              <w:rPr>
                <w:rFonts w:hint="eastAsia"/>
                <w:color w:val="auto"/>
                <w:highlight w:val="none"/>
              </w:rPr>
              <w:t>检验金域外送业务接口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瑞联电子票据接口</w:t>
            </w:r>
          </w:p>
        </w:tc>
        <w:tc>
          <w:tcPr>
            <w:tcW w:w="1667" w:type="pct"/>
          </w:tcPr>
          <w:p>
            <w:pPr>
              <w:ind w:firstLine="26" w:firstLineChars="11"/>
              <w:rPr>
                <w:color w:val="auto"/>
                <w:highlight w:val="none"/>
              </w:rPr>
            </w:pPr>
            <w:r>
              <w:rPr>
                <w:rFonts w:hint="eastAsia"/>
                <w:color w:val="auto"/>
                <w:highlight w:val="none"/>
              </w:rPr>
              <w:t>中科软食源性疾病上报接口</w:t>
            </w:r>
          </w:p>
        </w:tc>
        <w:tc>
          <w:tcPr>
            <w:tcW w:w="1667" w:type="pct"/>
          </w:tcPr>
          <w:p>
            <w:pPr>
              <w:ind w:firstLine="26" w:firstLineChars="11"/>
              <w:rPr>
                <w:color w:val="auto"/>
                <w:highlight w:val="none"/>
              </w:rPr>
            </w:pPr>
            <w:r>
              <w:rPr>
                <w:rFonts w:hint="eastAsia"/>
                <w:color w:val="auto"/>
                <w:highlight w:val="none"/>
              </w:rPr>
              <w:t>广东一方中药颗粒剂接口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广州健康通接口</w:t>
            </w:r>
          </w:p>
        </w:tc>
        <w:tc>
          <w:tcPr>
            <w:tcW w:w="1667" w:type="pct"/>
          </w:tcPr>
          <w:p>
            <w:pPr>
              <w:ind w:firstLine="26" w:firstLineChars="11"/>
              <w:rPr>
                <w:color w:val="auto"/>
                <w:highlight w:val="none"/>
              </w:rPr>
            </w:pPr>
            <w:r>
              <w:rPr>
                <w:rFonts w:hint="eastAsia"/>
                <w:color w:val="auto"/>
                <w:highlight w:val="none"/>
              </w:rPr>
              <w:t>电子健康码接口</w:t>
            </w:r>
          </w:p>
        </w:tc>
        <w:tc>
          <w:tcPr>
            <w:tcW w:w="1667" w:type="pct"/>
          </w:tcPr>
          <w:p>
            <w:pPr>
              <w:ind w:firstLine="26" w:firstLineChars="11"/>
              <w:rPr>
                <w:color w:val="auto"/>
                <w:highlight w:val="none"/>
              </w:rPr>
            </w:pPr>
            <w:r>
              <w:rPr>
                <w:rFonts w:hint="eastAsia"/>
                <w:color w:val="auto"/>
                <w:highlight w:val="none"/>
              </w:rPr>
              <w:t>外国人永居身份证接口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健康白云平台接口</w:t>
            </w:r>
          </w:p>
        </w:tc>
        <w:tc>
          <w:tcPr>
            <w:tcW w:w="1667" w:type="pct"/>
          </w:tcPr>
          <w:p>
            <w:pPr>
              <w:ind w:firstLine="26" w:firstLineChars="11"/>
              <w:rPr>
                <w:color w:val="auto"/>
                <w:highlight w:val="none"/>
              </w:rPr>
            </w:pPr>
            <w:r>
              <w:rPr>
                <w:rFonts w:hint="eastAsia"/>
                <w:color w:val="auto"/>
                <w:highlight w:val="none"/>
              </w:rPr>
              <w:t>分级诊疗系统接口</w:t>
            </w:r>
          </w:p>
        </w:tc>
        <w:tc>
          <w:tcPr>
            <w:tcW w:w="1667" w:type="pct"/>
          </w:tcPr>
          <w:p>
            <w:pPr>
              <w:ind w:firstLine="26" w:firstLineChars="11"/>
              <w:rPr>
                <w:color w:val="auto"/>
                <w:highlight w:val="none"/>
              </w:rPr>
            </w:pPr>
            <w:r>
              <w:rPr>
                <w:rFonts w:hint="eastAsia"/>
                <w:color w:val="auto"/>
                <w:highlight w:val="none"/>
              </w:rPr>
              <w:t>其它涉及接口</w:t>
            </w:r>
          </w:p>
        </w:tc>
      </w:tr>
    </w:tbl>
    <w:p>
      <w:pPr>
        <w:ind w:left="0" w:leftChars="0" w:firstLine="0" w:firstLineChars="0"/>
        <w:rPr>
          <w:color w:val="auto"/>
          <w:highlight w:val="none"/>
        </w:rPr>
      </w:pPr>
    </w:p>
    <w:p>
      <w:pPr>
        <w:pStyle w:val="3"/>
        <w:ind w:firstLine="643"/>
        <w:rPr>
          <w:color w:val="auto"/>
          <w:highlight w:val="none"/>
        </w:rPr>
      </w:pPr>
      <w:bookmarkStart w:id="502" w:name="_Toc13690"/>
      <w:bookmarkStart w:id="503" w:name="_Toc7225"/>
      <w:bookmarkStart w:id="504" w:name="_Toc28624"/>
      <w:bookmarkStart w:id="505" w:name="_Toc11533"/>
      <w:bookmarkStart w:id="506" w:name="_Toc9431"/>
      <w:bookmarkStart w:id="507" w:name="_Toc6101"/>
      <w:r>
        <w:rPr>
          <w:rFonts w:hint="eastAsia"/>
          <w:color w:val="auto"/>
          <w:highlight w:val="none"/>
        </w:rPr>
        <w:t>中医治疗系统</w:t>
      </w:r>
      <w:bookmarkEnd w:id="502"/>
      <w:bookmarkEnd w:id="503"/>
      <w:bookmarkEnd w:id="504"/>
      <w:bookmarkEnd w:id="505"/>
      <w:bookmarkEnd w:id="506"/>
      <w:bookmarkEnd w:id="507"/>
    </w:p>
    <w:p>
      <w:pPr>
        <w:pStyle w:val="4"/>
        <w:rPr>
          <w:color w:val="auto"/>
          <w:highlight w:val="none"/>
        </w:rPr>
      </w:pPr>
      <w:bookmarkStart w:id="508" w:name="_Toc9393"/>
      <w:bookmarkStart w:id="509" w:name="_Toc26005"/>
      <w:bookmarkStart w:id="510" w:name="_Toc12637"/>
      <w:bookmarkStart w:id="511" w:name="_Toc19933"/>
      <w:bookmarkStart w:id="512" w:name="_Toc14381"/>
      <w:bookmarkStart w:id="513" w:name="_Toc31324"/>
      <w:bookmarkStart w:id="514" w:name="_Toc17498"/>
      <w:r>
        <w:rPr>
          <w:rFonts w:hint="eastAsia"/>
          <w:color w:val="auto"/>
          <w:highlight w:val="none"/>
        </w:rPr>
        <w:t>治疗模板维护</w:t>
      </w:r>
      <w:bookmarkEnd w:id="508"/>
      <w:bookmarkEnd w:id="509"/>
      <w:bookmarkEnd w:id="510"/>
      <w:bookmarkEnd w:id="511"/>
      <w:bookmarkEnd w:id="512"/>
      <w:bookmarkEnd w:id="513"/>
      <w:bookmarkEnd w:id="514"/>
    </w:p>
    <w:p>
      <w:pPr>
        <w:numPr>
          <w:ilvl w:val="0"/>
          <w:numId w:val="26"/>
        </w:numPr>
        <w:ind w:firstLine="480"/>
        <w:rPr>
          <w:rFonts w:cs="宋体"/>
          <w:color w:val="auto"/>
          <w:kern w:val="24"/>
          <w:highlight w:val="none"/>
        </w:rPr>
      </w:pPr>
      <w:bookmarkStart w:id="515" w:name="_Toc27429"/>
      <w:bookmarkStart w:id="516" w:name="_Toc16187"/>
      <w:bookmarkStart w:id="517" w:name="_Toc32412"/>
      <w:r>
        <w:rPr>
          <w:rFonts w:hint="eastAsia" w:cs="宋体"/>
          <w:color w:val="auto"/>
          <w:kern w:val="24"/>
          <w:highlight w:val="none"/>
        </w:rPr>
        <w:t>可进行治疗评估量表的维护：</w:t>
      </w:r>
      <w:bookmarkEnd w:id="515"/>
      <w:bookmarkEnd w:id="516"/>
      <w:bookmarkEnd w:id="517"/>
    </w:p>
    <w:p>
      <w:pPr>
        <w:widowControl/>
        <w:ind w:firstLine="897" w:firstLineChars="374"/>
        <w:jc w:val="left"/>
        <w:rPr>
          <w:rFonts w:hAnsi="宋体" w:cs="宋体"/>
          <w:color w:val="auto"/>
          <w:highlight w:val="none"/>
        </w:rPr>
      </w:pPr>
      <w:r>
        <w:rPr>
          <w:rFonts w:hint="eastAsia" w:hAnsi="宋体" w:cs="宋体"/>
          <w:color w:val="auto"/>
          <w:highlight w:val="none"/>
        </w:rPr>
        <w:t>支持新增、删除、编辑治疗评估量表；</w:t>
      </w:r>
    </w:p>
    <w:p>
      <w:pPr>
        <w:widowControl/>
        <w:ind w:firstLine="897" w:firstLineChars="374"/>
        <w:jc w:val="left"/>
        <w:rPr>
          <w:rFonts w:hAnsi="宋体" w:cs="宋体"/>
          <w:color w:val="auto"/>
          <w:highlight w:val="none"/>
        </w:rPr>
      </w:pPr>
      <w:r>
        <w:rPr>
          <w:rFonts w:hint="eastAsia" w:hAnsi="宋体" w:cs="宋体"/>
          <w:color w:val="auto"/>
          <w:highlight w:val="none"/>
        </w:rPr>
        <w:t>支持对模板目录进行维护；</w:t>
      </w:r>
    </w:p>
    <w:p>
      <w:pPr>
        <w:widowControl/>
        <w:ind w:firstLine="897" w:firstLineChars="374"/>
        <w:jc w:val="left"/>
        <w:rPr>
          <w:rFonts w:hAnsi="宋体" w:cs="宋体"/>
          <w:color w:val="auto"/>
          <w:highlight w:val="none"/>
        </w:rPr>
      </w:pPr>
      <w:r>
        <w:rPr>
          <w:rFonts w:hint="eastAsia" w:hAnsi="宋体" w:cs="宋体"/>
          <w:color w:val="auto"/>
          <w:highlight w:val="none"/>
        </w:rPr>
        <w:t>支持导入、导出和打印模板；</w:t>
      </w:r>
    </w:p>
    <w:p>
      <w:pPr>
        <w:widowControl/>
        <w:ind w:firstLine="897" w:firstLineChars="374"/>
        <w:jc w:val="left"/>
        <w:rPr>
          <w:rFonts w:hAnsi="宋体" w:cs="宋体"/>
          <w:color w:val="auto"/>
          <w:highlight w:val="none"/>
        </w:rPr>
      </w:pPr>
      <w:r>
        <w:rPr>
          <w:rFonts w:hint="eastAsia" w:hAnsi="宋体" w:cs="宋体"/>
          <w:color w:val="auto"/>
          <w:highlight w:val="none"/>
        </w:rPr>
        <w:t>支持维护评估量表的模板名称、使用科室、使用医生等；</w:t>
      </w:r>
    </w:p>
    <w:p>
      <w:pPr>
        <w:widowControl/>
        <w:ind w:firstLine="897" w:firstLineChars="374"/>
        <w:jc w:val="left"/>
        <w:rPr>
          <w:rFonts w:hAnsi="宋体" w:cs="宋体"/>
          <w:color w:val="auto"/>
          <w:highlight w:val="none"/>
        </w:rPr>
      </w:pPr>
      <w:r>
        <w:rPr>
          <w:rFonts w:hint="eastAsia" w:hAnsi="宋体" w:cs="宋体"/>
          <w:color w:val="auto"/>
          <w:highlight w:val="none"/>
        </w:rPr>
        <w:t>支持插入元素、表格等，支持通过拖拽等方式修改模板布局。</w:t>
      </w:r>
    </w:p>
    <w:p>
      <w:pPr>
        <w:numPr>
          <w:ilvl w:val="0"/>
          <w:numId w:val="26"/>
        </w:numPr>
        <w:ind w:firstLine="480"/>
        <w:rPr>
          <w:rFonts w:cs="宋体"/>
          <w:color w:val="auto"/>
          <w:kern w:val="24"/>
          <w:highlight w:val="none"/>
        </w:rPr>
      </w:pPr>
      <w:bookmarkStart w:id="518" w:name="_Toc23061"/>
      <w:bookmarkStart w:id="519" w:name="_Toc18051"/>
      <w:bookmarkStart w:id="520" w:name="_Toc16915"/>
      <w:r>
        <w:rPr>
          <w:rFonts w:hint="eastAsia" w:cs="宋体"/>
          <w:color w:val="auto"/>
          <w:kern w:val="24"/>
          <w:highlight w:val="none"/>
        </w:rPr>
        <w:t>可进行治疗记录模板的维护：</w:t>
      </w:r>
      <w:bookmarkEnd w:id="518"/>
      <w:bookmarkEnd w:id="519"/>
      <w:bookmarkEnd w:id="520"/>
    </w:p>
    <w:p>
      <w:pPr>
        <w:ind w:left="480" w:leftChars="200" w:firstLine="480"/>
        <w:rPr>
          <w:rFonts w:hAnsi="宋体" w:cs="宋体"/>
          <w:color w:val="auto"/>
          <w:highlight w:val="none"/>
        </w:rPr>
      </w:pPr>
      <w:r>
        <w:rPr>
          <w:rFonts w:hint="eastAsia" w:hAnsi="宋体" w:cs="宋体"/>
          <w:color w:val="auto"/>
          <w:highlight w:val="none"/>
        </w:rPr>
        <w:t>支持新增、删除、编辑治疗记录模板；</w:t>
      </w:r>
    </w:p>
    <w:p>
      <w:pPr>
        <w:widowControl/>
        <w:ind w:firstLine="897" w:firstLineChars="374"/>
        <w:jc w:val="left"/>
        <w:rPr>
          <w:rFonts w:hAnsi="宋体" w:cs="宋体"/>
          <w:color w:val="auto"/>
          <w:highlight w:val="none"/>
        </w:rPr>
      </w:pPr>
      <w:r>
        <w:rPr>
          <w:rFonts w:hint="eastAsia" w:hAnsi="宋体" w:cs="宋体"/>
          <w:color w:val="auto"/>
          <w:highlight w:val="none"/>
        </w:rPr>
        <w:t>支持对模板目录进行维护；</w:t>
      </w:r>
    </w:p>
    <w:p>
      <w:pPr>
        <w:widowControl/>
        <w:ind w:firstLine="897" w:firstLineChars="374"/>
        <w:jc w:val="left"/>
        <w:rPr>
          <w:rFonts w:hAnsi="宋体" w:cs="宋体"/>
          <w:color w:val="auto"/>
          <w:highlight w:val="none"/>
        </w:rPr>
      </w:pPr>
      <w:r>
        <w:rPr>
          <w:rFonts w:hint="eastAsia" w:hAnsi="宋体" w:cs="宋体"/>
          <w:color w:val="auto"/>
          <w:highlight w:val="none"/>
        </w:rPr>
        <w:t>支持导入、导出和打印模板；</w:t>
      </w:r>
    </w:p>
    <w:p>
      <w:pPr>
        <w:widowControl/>
        <w:ind w:firstLine="897" w:firstLineChars="374"/>
        <w:jc w:val="left"/>
        <w:rPr>
          <w:rFonts w:hAnsi="宋体" w:cs="宋体"/>
          <w:color w:val="auto"/>
          <w:highlight w:val="none"/>
        </w:rPr>
      </w:pPr>
      <w:r>
        <w:rPr>
          <w:rFonts w:hint="eastAsia" w:hAnsi="宋体" w:cs="宋体"/>
          <w:color w:val="auto"/>
          <w:highlight w:val="none"/>
        </w:rPr>
        <w:t>支持维护治疗记录模板的名称、使用科室、医生等；</w:t>
      </w:r>
    </w:p>
    <w:p>
      <w:pPr>
        <w:ind w:left="420" w:firstLine="480"/>
        <w:rPr>
          <w:color w:val="auto"/>
          <w:highlight w:val="none"/>
        </w:rPr>
      </w:pPr>
      <w:r>
        <w:rPr>
          <w:rFonts w:hint="eastAsia" w:hAnsi="宋体" w:cs="宋体"/>
          <w:color w:val="auto"/>
          <w:highlight w:val="none"/>
        </w:rPr>
        <w:t>支持插入元素、表格等，支持通过拖拽等方式修改模板布局。</w:t>
      </w:r>
    </w:p>
    <w:p>
      <w:pPr>
        <w:pStyle w:val="4"/>
        <w:rPr>
          <w:color w:val="auto"/>
          <w:highlight w:val="none"/>
        </w:rPr>
      </w:pPr>
      <w:bookmarkStart w:id="521" w:name="_Toc11320"/>
      <w:bookmarkStart w:id="522" w:name="_Toc7815"/>
      <w:bookmarkStart w:id="523" w:name="_Toc29464"/>
      <w:bookmarkStart w:id="524" w:name="_Toc28483"/>
      <w:bookmarkStart w:id="525" w:name="_Toc28831"/>
      <w:bookmarkStart w:id="526" w:name="_Toc5057"/>
      <w:bookmarkStart w:id="527" w:name="_Toc12303"/>
      <w:r>
        <w:rPr>
          <w:rFonts w:hint="eastAsia"/>
          <w:color w:val="auto"/>
          <w:highlight w:val="none"/>
        </w:rPr>
        <w:t>治疗模板定制化推送和管理</w:t>
      </w:r>
      <w:bookmarkEnd w:id="521"/>
      <w:bookmarkEnd w:id="522"/>
      <w:bookmarkEnd w:id="523"/>
      <w:bookmarkEnd w:id="524"/>
      <w:bookmarkEnd w:id="525"/>
      <w:bookmarkEnd w:id="526"/>
      <w:bookmarkEnd w:id="527"/>
    </w:p>
    <w:p>
      <w:pPr>
        <w:numPr>
          <w:ilvl w:val="0"/>
          <w:numId w:val="27"/>
        </w:numPr>
        <w:ind w:left="1412" w:hanging="420" w:firstLineChars="0"/>
        <w:rPr>
          <w:rFonts w:cs="宋体"/>
          <w:color w:val="auto"/>
          <w:kern w:val="24"/>
          <w:highlight w:val="none"/>
        </w:rPr>
      </w:pPr>
      <w:bookmarkStart w:id="528" w:name="_Toc6518"/>
      <w:bookmarkStart w:id="529" w:name="_Toc17214"/>
      <w:bookmarkStart w:id="530" w:name="_Toc15764"/>
      <w:r>
        <w:rPr>
          <w:rFonts w:hint="eastAsia" w:cs="宋体"/>
          <w:color w:val="auto"/>
          <w:kern w:val="24"/>
          <w:highlight w:val="none"/>
        </w:rPr>
        <w:t>可根据不同疾病定制化治疗模板；</w:t>
      </w:r>
      <w:bookmarkEnd w:id="528"/>
      <w:bookmarkEnd w:id="529"/>
      <w:bookmarkEnd w:id="530"/>
    </w:p>
    <w:p>
      <w:pPr>
        <w:numPr>
          <w:ilvl w:val="0"/>
          <w:numId w:val="27"/>
        </w:numPr>
        <w:ind w:firstLine="480"/>
        <w:rPr>
          <w:rFonts w:cs="宋体"/>
          <w:color w:val="auto"/>
          <w:kern w:val="24"/>
          <w:highlight w:val="none"/>
        </w:rPr>
      </w:pPr>
      <w:r>
        <w:rPr>
          <w:rFonts w:hint="eastAsia" w:cs="宋体"/>
          <w:color w:val="auto"/>
          <w:kern w:val="24"/>
          <w:highlight w:val="none"/>
        </w:rPr>
        <w:t>可根据不同科室的治疗类型定制化维护不同使用科室的模板（模板目录）：</w:t>
      </w:r>
    </w:p>
    <w:p>
      <w:pPr>
        <w:numPr>
          <w:ilvl w:val="0"/>
          <w:numId w:val="27"/>
        </w:numPr>
        <w:ind w:firstLine="480"/>
        <w:rPr>
          <w:rFonts w:cs="宋体"/>
          <w:color w:val="auto"/>
          <w:kern w:val="24"/>
          <w:highlight w:val="none"/>
        </w:rPr>
      </w:pPr>
      <w:r>
        <w:rPr>
          <w:rFonts w:hint="eastAsia" w:cs="宋体"/>
          <w:color w:val="auto"/>
          <w:kern w:val="24"/>
          <w:highlight w:val="none"/>
        </w:rPr>
        <w:t>可定制化维护不同科室的治疗项目；</w:t>
      </w:r>
    </w:p>
    <w:p>
      <w:pPr>
        <w:numPr>
          <w:ilvl w:val="0"/>
          <w:numId w:val="27"/>
        </w:numPr>
        <w:ind w:firstLine="480"/>
        <w:rPr>
          <w:rFonts w:cs="宋体"/>
          <w:color w:val="auto"/>
          <w:kern w:val="24"/>
          <w:highlight w:val="none"/>
        </w:rPr>
      </w:pPr>
      <w:r>
        <w:rPr>
          <w:rFonts w:hint="eastAsia" w:cs="宋体"/>
          <w:color w:val="auto"/>
          <w:kern w:val="24"/>
          <w:highlight w:val="none"/>
        </w:rPr>
        <w:t>可根据维护的不同使用科室定制化将模板推送给不同科室；</w:t>
      </w:r>
    </w:p>
    <w:p>
      <w:pPr>
        <w:numPr>
          <w:ilvl w:val="0"/>
          <w:numId w:val="27"/>
        </w:numPr>
        <w:ind w:firstLine="480"/>
        <w:rPr>
          <w:rFonts w:cs="宋体"/>
          <w:color w:val="auto"/>
          <w:kern w:val="24"/>
          <w:highlight w:val="none"/>
        </w:rPr>
      </w:pPr>
      <w:r>
        <w:rPr>
          <w:rFonts w:hint="eastAsia" w:cs="宋体"/>
          <w:color w:val="auto"/>
          <w:kern w:val="24"/>
          <w:highlight w:val="none"/>
        </w:rPr>
        <w:t>允许多个科室共用治疗模板；</w:t>
      </w:r>
    </w:p>
    <w:p>
      <w:pPr>
        <w:numPr>
          <w:ilvl w:val="0"/>
          <w:numId w:val="27"/>
        </w:numPr>
        <w:ind w:firstLine="480"/>
        <w:rPr>
          <w:rFonts w:cs="宋体"/>
          <w:color w:val="auto"/>
          <w:kern w:val="24"/>
          <w:highlight w:val="none"/>
        </w:rPr>
      </w:pPr>
      <w:r>
        <w:rPr>
          <w:rFonts w:hint="eastAsia" w:cs="宋体"/>
          <w:color w:val="auto"/>
          <w:kern w:val="24"/>
          <w:highlight w:val="none"/>
        </w:rPr>
        <w:t>可根据维护的医生定制化将个人模板推送给不同医生；</w:t>
      </w:r>
    </w:p>
    <w:p>
      <w:pPr>
        <w:numPr>
          <w:ilvl w:val="0"/>
          <w:numId w:val="27"/>
        </w:numPr>
        <w:ind w:firstLine="480"/>
        <w:rPr>
          <w:rFonts w:cs="宋体"/>
          <w:color w:val="auto"/>
          <w:kern w:val="24"/>
          <w:highlight w:val="none"/>
        </w:rPr>
      </w:pPr>
      <w:r>
        <w:rPr>
          <w:rFonts w:hint="eastAsia" w:cs="宋体"/>
          <w:color w:val="auto"/>
          <w:kern w:val="24"/>
          <w:highlight w:val="none"/>
        </w:rPr>
        <w:t>可根据门诊、住院进行模板定制化推送；</w:t>
      </w:r>
    </w:p>
    <w:p>
      <w:pPr>
        <w:numPr>
          <w:ilvl w:val="0"/>
          <w:numId w:val="27"/>
        </w:numPr>
        <w:ind w:firstLine="480"/>
        <w:rPr>
          <w:rFonts w:cs="宋体"/>
          <w:color w:val="auto"/>
          <w:kern w:val="24"/>
          <w:highlight w:val="none"/>
        </w:rPr>
      </w:pPr>
      <w:r>
        <w:rPr>
          <w:rFonts w:hint="eastAsia" w:cs="宋体"/>
          <w:color w:val="auto"/>
          <w:kern w:val="24"/>
          <w:highlight w:val="none"/>
        </w:rPr>
        <w:t>全院模板可供全院使用；</w:t>
      </w:r>
    </w:p>
    <w:p>
      <w:pPr>
        <w:numPr>
          <w:ilvl w:val="0"/>
          <w:numId w:val="27"/>
        </w:numPr>
        <w:ind w:firstLine="480"/>
        <w:rPr>
          <w:rFonts w:cs="宋体"/>
          <w:color w:val="auto"/>
          <w:highlight w:val="none"/>
        </w:rPr>
      </w:pPr>
      <w:r>
        <w:rPr>
          <w:rFonts w:hint="eastAsia" w:cs="宋体"/>
          <w:color w:val="auto"/>
          <w:kern w:val="24"/>
          <w:highlight w:val="none"/>
        </w:rPr>
        <w:t>可查询治疗模板的建档科室及医生；</w:t>
      </w:r>
    </w:p>
    <w:p>
      <w:pPr>
        <w:numPr>
          <w:ilvl w:val="0"/>
          <w:numId w:val="27"/>
        </w:numPr>
        <w:ind w:firstLine="480"/>
        <w:rPr>
          <w:rFonts w:cs="宋体"/>
          <w:color w:val="auto"/>
          <w:highlight w:val="none"/>
        </w:rPr>
      </w:pPr>
      <w:r>
        <w:rPr>
          <w:rFonts w:hint="eastAsia" w:cs="宋体"/>
          <w:color w:val="auto"/>
          <w:kern w:val="24"/>
          <w:highlight w:val="none"/>
        </w:rPr>
        <w:t>可查询治疗模板的建档时间；</w:t>
      </w:r>
    </w:p>
    <w:p>
      <w:pPr>
        <w:numPr>
          <w:ilvl w:val="0"/>
          <w:numId w:val="27"/>
        </w:numPr>
        <w:ind w:firstLine="480"/>
        <w:rPr>
          <w:rFonts w:cs="宋体"/>
          <w:color w:val="auto"/>
          <w:highlight w:val="none"/>
        </w:rPr>
      </w:pPr>
      <w:r>
        <w:rPr>
          <w:rFonts w:hint="eastAsia" w:cs="宋体"/>
          <w:color w:val="auto"/>
          <w:highlight w:val="none"/>
        </w:rPr>
        <w:t>可根据个人、科室、全院对治疗模板进行分类；</w:t>
      </w:r>
    </w:p>
    <w:p>
      <w:pPr>
        <w:numPr>
          <w:ilvl w:val="0"/>
          <w:numId w:val="27"/>
        </w:numPr>
        <w:ind w:firstLine="480"/>
        <w:rPr>
          <w:color w:val="auto"/>
          <w:highlight w:val="none"/>
        </w:rPr>
      </w:pPr>
      <w:r>
        <w:rPr>
          <w:rFonts w:hint="eastAsia" w:cs="宋体"/>
          <w:color w:val="auto"/>
          <w:highlight w:val="none"/>
        </w:rPr>
        <w:t>可根据不同疾病对治疗模板进行分类；</w:t>
      </w:r>
    </w:p>
    <w:p>
      <w:pPr>
        <w:numPr>
          <w:ilvl w:val="0"/>
          <w:numId w:val="27"/>
        </w:numPr>
        <w:ind w:firstLine="480"/>
        <w:rPr>
          <w:color w:val="auto"/>
          <w:highlight w:val="none"/>
        </w:rPr>
      </w:pPr>
      <w:r>
        <w:rPr>
          <w:rFonts w:hint="eastAsia"/>
          <w:color w:val="auto"/>
          <w:highlight w:val="none"/>
        </w:rPr>
        <w:t>可根据不同文书类型对治疗模板进行分类。</w:t>
      </w:r>
    </w:p>
    <w:p>
      <w:pPr>
        <w:pStyle w:val="4"/>
        <w:rPr>
          <w:color w:val="auto"/>
          <w:highlight w:val="none"/>
        </w:rPr>
      </w:pPr>
      <w:bookmarkStart w:id="531" w:name="_Toc14734"/>
      <w:bookmarkStart w:id="532" w:name="_Toc15356"/>
      <w:bookmarkStart w:id="533" w:name="_Toc21413"/>
      <w:bookmarkStart w:id="534" w:name="_Toc4581"/>
      <w:bookmarkStart w:id="535" w:name="_Toc31952"/>
      <w:bookmarkStart w:id="536" w:name="_Toc30313"/>
      <w:bookmarkStart w:id="537" w:name="_Toc373"/>
      <w:r>
        <w:rPr>
          <w:rFonts w:hint="eastAsia"/>
          <w:color w:val="auto"/>
          <w:highlight w:val="none"/>
        </w:rPr>
        <w:t>治疗排班</w:t>
      </w:r>
      <w:bookmarkEnd w:id="531"/>
      <w:bookmarkEnd w:id="532"/>
      <w:bookmarkEnd w:id="533"/>
      <w:bookmarkEnd w:id="534"/>
      <w:bookmarkEnd w:id="535"/>
      <w:bookmarkEnd w:id="536"/>
      <w:bookmarkEnd w:id="537"/>
    </w:p>
    <w:p>
      <w:pPr>
        <w:numPr>
          <w:ilvl w:val="0"/>
          <w:numId w:val="28"/>
        </w:numPr>
        <w:ind w:firstLine="480"/>
        <w:rPr>
          <w:rFonts w:cs="宋体"/>
          <w:color w:val="auto"/>
          <w:highlight w:val="none"/>
        </w:rPr>
      </w:pPr>
      <w:r>
        <w:rPr>
          <w:rFonts w:hint="eastAsia" w:cs="宋体"/>
          <w:color w:val="auto"/>
          <w:highlight w:val="none"/>
        </w:rPr>
        <w:t>可在门诊排班系统内进行治疗排班，通过不同的预约类型区分治疗号与其它门诊号源；</w:t>
      </w:r>
    </w:p>
    <w:p>
      <w:pPr>
        <w:numPr>
          <w:ilvl w:val="0"/>
          <w:numId w:val="28"/>
        </w:numPr>
        <w:ind w:firstLine="480"/>
        <w:rPr>
          <w:rFonts w:cs="宋体"/>
          <w:color w:val="auto"/>
          <w:highlight w:val="none"/>
        </w:rPr>
      </w:pPr>
      <w:r>
        <w:rPr>
          <w:rFonts w:hint="eastAsia" w:cs="宋体"/>
          <w:color w:val="auto"/>
          <w:highlight w:val="none"/>
        </w:rPr>
        <w:t>支持维护治疗班次的医生、号源数量和出诊身份；</w:t>
      </w:r>
    </w:p>
    <w:p>
      <w:pPr>
        <w:numPr>
          <w:ilvl w:val="0"/>
          <w:numId w:val="28"/>
        </w:numPr>
        <w:ind w:firstLine="480"/>
        <w:rPr>
          <w:rFonts w:cs="宋体"/>
          <w:color w:val="auto"/>
          <w:highlight w:val="none"/>
        </w:rPr>
      </w:pPr>
      <w:r>
        <w:rPr>
          <w:rFonts w:hint="eastAsia" w:cs="宋体"/>
          <w:color w:val="auto"/>
          <w:highlight w:val="none"/>
        </w:rPr>
        <w:t>支持维护治疗班次明细的开始号、结束号、开始和结束时间；</w:t>
      </w:r>
    </w:p>
    <w:p>
      <w:pPr>
        <w:numPr>
          <w:ilvl w:val="0"/>
          <w:numId w:val="28"/>
        </w:numPr>
        <w:ind w:firstLine="480"/>
        <w:rPr>
          <w:rFonts w:cs="宋体"/>
          <w:color w:val="auto"/>
          <w:highlight w:val="none"/>
        </w:rPr>
      </w:pPr>
      <w:r>
        <w:rPr>
          <w:rFonts w:hint="eastAsia" w:cs="宋体"/>
          <w:color w:val="auto"/>
          <w:highlight w:val="none"/>
        </w:rPr>
        <w:t>支持新增、删除和编辑排班；</w:t>
      </w:r>
    </w:p>
    <w:p>
      <w:pPr>
        <w:numPr>
          <w:ilvl w:val="0"/>
          <w:numId w:val="28"/>
        </w:numPr>
        <w:ind w:firstLine="480"/>
        <w:rPr>
          <w:rFonts w:cs="宋体"/>
          <w:color w:val="auto"/>
          <w:highlight w:val="none"/>
        </w:rPr>
      </w:pPr>
      <w:r>
        <w:rPr>
          <w:rFonts w:hint="eastAsia" w:cs="宋体"/>
          <w:color w:val="auto"/>
          <w:highlight w:val="none"/>
        </w:rPr>
        <w:t>支持新增、删除和编辑排班明细；</w:t>
      </w:r>
    </w:p>
    <w:p>
      <w:pPr>
        <w:numPr>
          <w:ilvl w:val="0"/>
          <w:numId w:val="28"/>
        </w:numPr>
        <w:ind w:firstLine="480"/>
        <w:rPr>
          <w:rFonts w:cs="宋体"/>
          <w:color w:val="auto"/>
          <w:highlight w:val="none"/>
        </w:rPr>
      </w:pPr>
      <w:r>
        <w:rPr>
          <w:rFonts w:hint="eastAsia" w:cs="宋体"/>
          <w:color w:val="auto"/>
          <w:highlight w:val="none"/>
        </w:rPr>
        <w:t>可进行治疗班次的停诊和停号；</w:t>
      </w:r>
    </w:p>
    <w:p>
      <w:pPr>
        <w:pStyle w:val="4"/>
        <w:rPr>
          <w:color w:val="auto"/>
          <w:highlight w:val="none"/>
        </w:rPr>
      </w:pPr>
      <w:bookmarkStart w:id="538" w:name="_Toc18635"/>
      <w:bookmarkStart w:id="539" w:name="_Toc1451"/>
      <w:bookmarkStart w:id="540" w:name="_Toc32608"/>
      <w:bookmarkStart w:id="541" w:name="_Toc31708"/>
      <w:bookmarkStart w:id="542" w:name="_Toc23735"/>
      <w:bookmarkStart w:id="543" w:name="_Toc24223"/>
      <w:bookmarkStart w:id="544" w:name="_Toc22740"/>
      <w:r>
        <w:rPr>
          <w:rFonts w:hint="eastAsia"/>
          <w:color w:val="auto"/>
          <w:highlight w:val="none"/>
        </w:rPr>
        <w:t>治疗申请开立</w:t>
      </w:r>
      <w:bookmarkEnd w:id="538"/>
      <w:bookmarkEnd w:id="539"/>
      <w:bookmarkEnd w:id="540"/>
      <w:bookmarkEnd w:id="541"/>
      <w:bookmarkEnd w:id="542"/>
      <w:bookmarkEnd w:id="543"/>
      <w:bookmarkEnd w:id="544"/>
    </w:p>
    <w:p>
      <w:pPr>
        <w:numPr>
          <w:ilvl w:val="0"/>
          <w:numId w:val="29"/>
        </w:numPr>
        <w:ind w:firstLine="480"/>
        <w:rPr>
          <w:rFonts w:cs="宋体"/>
          <w:color w:val="auto"/>
          <w:highlight w:val="none"/>
        </w:rPr>
      </w:pPr>
      <w:r>
        <w:rPr>
          <w:rFonts w:hint="eastAsia" w:cs="宋体"/>
          <w:color w:val="auto"/>
          <w:highlight w:val="none"/>
        </w:rPr>
        <w:t>可新增、删除和编辑治疗类处方；</w:t>
      </w:r>
    </w:p>
    <w:p>
      <w:pPr>
        <w:numPr>
          <w:ilvl w:val="0"/>
          <w:numId w:val="29"/>
        </w:numPr>
        <w:ind w:firstLine="480"/>
        <w:rPr>
          <w:rFonts w:cs="宋体"/>
          <w:color w:val="auto"/>
          <w:highlight w:val="none"/>
        </w:rPr>
      </w:pPr>
      <w:r>
        <w:rPr>
          <w:rFonts w:hint="eastAsia" w:cs="宋体"/>
          <w:color w:val="auto"/>
          <w:highlight w:val="none"/>
        </w:rPr>
        <w:t>可新增、删除和编辑治疗类处方明细；</w:t>
      </w:r>
    </w:p>
    <w:p>
      <w:pPr>
        <w:numPr>
          <w:ilvl w:val="0"/>
          <w:numId w:val="29"/>
        </w:numPr>
        <w:ind w:firstLine="480"/>
        <w:rPr>
          <w:rFonts w:cs="宋体"/>
          <w:color w:val="auto"/>
          <w:highlight w:val="none"/>
        </w:rPr>
      </w:pPr>
      <w:r>
        <w:rPr>
          <w:rFonts w:hint="eastAsia" w:cs="宋体"/>
          <w:color w:val="auto"/>
          <w:highlight w:val="none"/>
        </w:rPr>
        <w:t>可开立治疗申请单；</w:t>
      </w:r>
    </w:p>
    <w:p>
      <w:pPr>
        <w:numPr>
          <w:ilvl w:val="0"/>
          <w:numId w:val="29"/>
        </w:numPr>
        <w:ind w:firstLine="480"/>
        <w:rPr>
          <w:rFonts w:cs="宋体"/>
          <w:color w:val="auto"/>
          <w:highlight w:val="none"/>
        </w:rPr>
      </w:pPr>
      <w:r>
        <w:rPr>
          <w:rFonts w:hint="eastAsia" w:cs="宋体"/>
          <w:color w:val="auto"/>
          <w:highlight w:val="none"/>
        </w:rPr>
        <w:t>支持调用治疗处方模板快捷开立；</w:t>
      </w:r>
    </w:p>
    <w:p>
      <w:pPr>
        <w:numPr>
          <w:ilvl w:val="0"/>
          <w:numId w:val="29"/>
        </w:numPr>
        <w:ind w:firstLine="480"/>
        <w:rPr>
          <w:rFonts w:cs="宋体"/>
          <w:color w:val="auto"/>
          <w:highlight w:val="none"/>
        </w:rPr>
      </w:pPr>
      <w:r>
        <w:rPr>
          <w:rFonts w:hint="eastAsia" w:cs="宋体"/>
          <w:color w:val="auto"/>
          <w:highlight w:val="none"/>
        </w:rPr>
        <w:t>可查询和引用中医特色治疗；</w:t>
      </w:r>
    </w:p>
    <w:p>
      <w:pPr>
        <w:numPr>
          <w:ilvl w:val="0"/>
          <w:numId w:val="29"/>
        </w:numPr>
        <w:ind w:firstLine="480"/>
        <w:rPr>
          <w:rFonts w:cs="宋体"/>
          <w:color w:val="auto"/>
          <w:highlight w:val="none"/>
        </w:rPr>
      </w:pPr>
      <w:r>
        <w:rPr>
          <w:rFonts w:hint="eastAsia" w:cs="宋体"/>
          <w:color w:val="auto"/>
          <w:highlight w:val="none"/>
        </w:rPr>
        <w:t>可填写治疗类处方的治疗天数、特殊用法；</w:t>
      </w:r>
    </w:p>
    <w:p>
      <w:pPr>
        <w:pStyle w:val="4"/>
        <w:rPr>
          <w:color w:val="auto"/>
          <w:highlight w:val="none"/>
        </w:rPr>
      </w:pPr>
      <w:bookmarkStart w:id="545" w:name="_Toc18470"/>
      <w:bookmarkStart w:id="546" w:name="_Toc24839"/>
      <w:bookmarkStart w:id="547" w:name="_Toc28750"/>
      <w:bookmarkStart w:id="548" w:name="_Toc3500"/>
      <w:bookmarkStart w:id="549" w:name="_Toc20478"/>
      <w:bookmarkStart w:id="550" w:name="_Toc9315"/>
      <w:bookmarkStart w:id="551" w:name="_Toc16929"/>
      <w:r>
        <w:rPr>
          <w:rFonts w:hint="eastAsia"/>
          <w:color w:val="auto"/>
          <w:highlight w:val="none"/>
        </w:rPr>
        <w:t>治疗前评估</w:t>
      </w:r>
      <w:bookmarkEnd w:id="545"/>
      <w:bookmarkEnd w:id="546"/>
      <w:bookmarkEnd w:id="547"/>
      <w:bookmarkEnd w:id="548"/>
      <w:bookmarkEnd w:id="549"/>
      <w:bookmarkEnd w:id="550"/>
      <w:bookmarkEnd w:id="551"/>
    </w:p>
    <w:p>
      <w:pPr>
        <w:ind w:firstLine="480"/>
        <w:rPr>
          <w:rFonts w:cs="宋体"/>
          <w:color w:val="auto"/>
          <w:kern w:val="24"/>
          <w:highlight w:val="none"/>
        </w:rPr>
      </w:pPr>
      <w:r>
        <w:rPr>
          <w:rFonts w:cs="宋体"/>
          <w:color w:val="auto"/>
          <w:kern w:val="24"/>
          <w:highlight w:val="none"/>
        </w:rPr>
        <w:t>医生开立治疗申请单时，可记录评估记录。该功能需嵌入医生工作站进行填写，采用电子病历架构提供评估结构化评估记录表单。</w:t>
      </w:r>
    </w:p>
    <w:p>
      <w:pPr>
        <w:pStyle w:val="4"/>
        <w:rPr>
          <w:color w:val="auto"/>
          <w:highlight w:val="none"/>
        </w:rPr>
      </w:pPr>
      <w:bookmarkStart w:id="552" w:name="_Toc4064"/>
      <w:bookmarkStart w:id="553" w:name="_Toc20427"/>
      <w:bookmarkStart w:id="554" w:name="_Toc10421"/>
      <w:bookmarkStart w:id="555" w:name="_Toc7227"/>
      <w:bookmarkStart w:id="556" w:name="_Toc26253"/>
      <w:bookmarkStart w:id="557" w:name="_Toc1798"/>
      <w:bookmarkStart w:id="558" w:name="_Toc24415"/>
      <w:r>
        <w:rPr>
          <w:rFonts w:hint="eastAsia"/>
          <w:color w:val="auto"/>
          <w:highlight w:val="none"/>
        </w:rPr>
        <w:t>治疗计划</w:t>
      </w:r>
      <w:bookmarkEnd w:id="552"/>
      <w:bookmarkEnd w:id="553"/>
      <w:bookmarkEnd w:id="554"/>
      <w:bookmarkEnd w:id="555"/>
      <w:bookmarkEnd w:id="556"/>
      <w:bookmarkEnd w:id="557"/>
      <w:bookmarkEnd w:id="558"/>
    </w:p>
    <w:p>
      <w:pPr>
        <w:numPr>
          <w:ilvl w:val="0"/>
          <w:numId w:val="30"/>
        </w:numPr>
        <w:ind w:left="0" w:firstLine="480" w:firstLineChars="0"/>
        <w:rPr>
          <w:color w:val="auto"/>
          <w:highlight w:val="none"/>
        </w:rPr>
      </w:pPr>
      <w:r>
        <w:rPr>
          <w:rFonts w:hint="eastAsia" w:cs="宋体"/>
          <w:color w:val="auto"/>
          <w:highlight w:val="none"/>
        </w:rPr>
        <w:t>可根据患者病情制定治疗计划；</w:t>
      </w:r>
    </w:p>
    <w:p>
      <w:pPr>
        <w:numPr>
          <w:ilvl w:val="0"/>
          <w:numId w:val="30"/>
        </w:numPr>
        <w:ind w:left="0" w:firstLine="480" w:firstLineChars="0"/>
        <w:rPr>
          <w:color w:val="auto"/>
          <w:highlight w:val="none"/>
        </w:rPr>
      </w:pPr>
      <w:r>
        <w:rPr>
          <w:rFonts w:hint="eastAsia"/>
          <w:color w:val="auto"/>
          <w:highlight w:val="none"/>
        </w:rPr>
        <w:t>可进行各项目治疗时间的安排；</w:t>
      </w:r>
    </w:p>
    <w:p>
      <w:pPr>
        <w:numPr>
          <w:ilvl w:val="0"/>
          <w:numId w:val="30"/>
        </w:numPr>
        <w:ind w:left="0" w:firstLine="480" w:firstLineChars="0"/>
        <w:rPr>
          <w:color w:val="auto"/>
          <w:highlight w:val="none"/>
        </w:rPr>
      </w:pPr>
      <w:r>
        <w:rPr>
          <w:rFonts w:hint="eastAsia"/>
          <w:color w:val="auto"/>
          <w:highlight w:val="none"/>
        </w:rPr>
        <w:t>可根据医生开立的治疗项目及时间，自动生成患者的治疗计划；</w:t>
      </w:r>
    </w:p>
    <w:p>
      <w:pPr>
        <w:numPr>
          <w:ilvl w:val="0"/>
          <w:numId w:val="30"/>
        </w:numPr>
        <w:ind w:left="0" w:firstLine="480" w:firstLineChars="0"/>
        <w:rPr>
          <w:color w:val="auto"/>
          <w:highlight w:val="none"/>
        </w:rPr>
      </w:pPr>
      <w:r>
        <w:rPr>
          <w:rFonts w:hint="eastAsia"/>
          <w:color w:val="auto"/>
          <w:highlight w:val="none"/>
        </w:rPr>
        <w:t>可在治疗过程中对后续未进行的治疗计划进行变更；</w:t>
      </w:r>
    </w:p>
    <w:p>
      <w:pPr>
        <w:numPr>
          <w:ilvl w:val="0"/>
          <w:numId w:val="30"/>
        </w:numPr>
        <w:ind w:left="0" w:firstLine="480" w:firstLineChars="0"/>
        <w:rPr>
          <w:color w:val="auto"/>
          <w:highlight w:val="none"/>
        </w:rPr>
      </w:pPr>
      <w:r>
        <w:rPr>
          <w:rFonts w:hint="eastAsia"/>
          <w:color w:val="auto"/>
          <w:highlight w:val="none"/>
        </w:rPr>
        <w:t>可查询患者的治疗计划；</w:t>
      </w:r>
    </w:p>
    <w:p>
      <w:pPr>
        <w:numPr>
          <w:ilvl w:val="0"/>
          <w:numId w:val="30"/>
        </w:numPr>
        <w:ind w:left="0" w:firstLine="480" w:firstLineChars="0"/>
        <w:rPr>
          <w:color w:val="auto"/>
          <w:highlight w:val="none"/>
        </w:rPr>
      </w:pPr>
      <w:r>
        <w:rPr>
          <w:rFonts w:hint="eastAsia"/>
          <w:color w:val="auto"/>
          <w:highlight w:val="none"/>
        </w:rPr>
        <w:t>可查询患者治疗计划的完成情况；</w:t>
      </w:r>
    </w:p>
    <w:p>
      <w:pPr>
        <w:numPr>
          <w:ilvl w:val="0"/>
          <w:numId w:val="30"/>
        </w:numPr>
        <w:ind w:left="0" w:firstLine="480" w:firstLineChars="0"/>
        <w:rPr>
          <w:color w:val="auto"/>
          <w:highlight w:val="none"/>
        </w:rPr>
      </w:pPr>
      <w:r>
        <w:rPr>
          <w:rFonts w:hint="eastAsia"/>
          <w:color w:val="auto"/>
          <w:highlight w:val="none"/>
        </w:rPr>
        <w:t>可查找患者治疗计划各节点的完成时间；</w:t>
      </w:r>
    </w:p>
    <w:p>
      <w:pPr>
        <w:numPr>
          <w:ilvl w:val="0"/>
          <w:numId w:val="30"/>
        </w:numPr>
        <w:ind w:left="0" w:firstLine="480" w:firstLineChars="0"/>
        <w:rPr>
          <w:color w:val="auto"/>
          <w:highlight w:val="none"/>
        </w:rPr>
      </w:pPr>
      <w:r>
        <w:rPr>
          <w:rFonts w:hint="eastAsia"/>
          <w:color w:val="auto"/>
          <w:highlight w:val="none"/>
        </w:rPr>
        <w:t>可进行治疗闭环的展示；</w:t>
      </w:r>
    </w:p>
    <w:p>
      <w:pPr>
        <w:numPr>
          <w:ilvl w:val="0"/>
          <w:numId w:val="30"/>
        </w:numPr>
        <w:ind w:left="0" w:firstLine="480" w:firstLineChars="0"/>
        <w:rPr>
          <w:color w:val="auto"/>
          <w:highlight w:val="none"/>
        </w:rPr>
      </w:pPr>
      <w:r>
        <w:rPr>
          <w:rFonts w:hint="eastAsia"/>
          <w:color w:val="auto"/>
          <w:highlight w:val="none"/>
        </w:rPr>
        <w:t>可将治疗计划推送至治疗管理系统进行治疗计划的查询；</w:t>
      </w:r>
    </w:p>
    <w:p>
      <w:pPr>
        <w:numPr>
          <w:ilvl w:val="0"/>
          <w:numId w:val="30"/>
        </w:numPr>
        <w:ind w:left="0" w:firstLine="480" w:firstLineChars="0"/>
        <w:rPr>
          <w:color w:val="auto"/>
          <w:highlight w:val="none"/>
        </w:rPr>
      </w:pPr>
      <w:r>
        <w:rPr>
          <w:rFonts w:hint="eastAsia"/>
          <w:color w:val="auto"/>
          <w:highlight w:val="none"/>
        </w:rPr>
        <w:t>可根据治疗计划进行后续项目的登记；</w:t>
      </w:r>
    </w:p>
    <w:p>
      <w:pPr>
        <w:numPr>
          <w:ilvl w:val="0"/>
          <w:numId w:val="30"/>
        </w:numPr>
        <w:ind w:left="0" w:firstLine="480" w:firstLineChars="0"/>
        <w:rPr>
          <w:color w:val="auto"/>
          <w:highlight w:val="none"/>
        </w:rPr>
      </w:pPr>
      <w:r>
        <w:rPr>
          <w:rFonts w:hint="eastAsia"/>
          <w:color w:val="auto"/>
          <w:highlight w:val="none"/>
        </w:rPr>
        <w:t>可根据治疗计划进行后续项目的预约；</w:t>
      </w:r>
    </w:p>
    <w:p>
      <w:pPr>
        <w:numPr>
          <w:ilvl w:val="0"/>
          <w:numId w:val="30"/>
        </w:numPr>
        <w:ind w:left="0" w:firstLine="480" w:firstLineChars="0"/>
        <w:rPr>
          <w:color w:val="auto"/>
          <w:highlight w:val="none"/>
        </w:rPr>
      </w:pPr>
      <w:r>
        <w:rPr>
          <w:rFonts w:hint="eastAsia"/>
          <w:color w:val="auto"/>
          <w:highlight w:val="none"/>
        </w:rPr>
        <w:t>可根据治疗计划进行后续项目的安排。</w:t>
      </w:r>
    </w:p>
    <w:p>
      <w:pPr>
        <w:pStyle w:val="4"/>
        <w:rPr>
          <w:color w:val="auto"/>
          <w:highlight w:val="none"/>
        </w:rPr>
      </w:pPr>
      <w:bookmarkStart w:id="559" w:name="_Toc14130"/>
      <w:bookmarkStart w:id="560" w:name="_Toc6003"/>
      <w:bookmarkStart w:id="561" w:name="_Toc24701"/>
      <w:bookmarkStart w:id="562" w:name="_Toc26700"/>
      <w:bookmarkStart w:id="563" w:name="_Toc18603"/>
      <w:bookmarkStart w:id="564" w:name="_Toc30186"/>
      <w:bookmarkStart w:id="565" w:name="_Toc18449"/>
      <w:r>
        <w:rPr>
          <w:rFonts w:hint="eastAsia"/>
          <w:color w:val="auto"/>
          <w:highlight w:val="none"/>
        </w:rPr>
        <w:t>治疗前小结</w:t>
      </w:r>
      <w:bookmarkEnd w:id="559"/>
      <w:bookmarkEnd w:id="560"/>
      <w:bookmarkEnd w:id="561"/>
      <w:bookmarkEnd w:id="562"/>
      <w:bookmarkEnd w:id="563"/>
      <w:bookmarkEnd w:id="564"/>
      <w:bookmarkEnd w:id="565"/>
    </w:p>
    <w:p>
      <w:pPr>
        <w:numPr>
          <w:ilvl w:val="0"/>
          <w:numId w:val="31"/>
        </w:numPr>
        <w:ind w:left="0" w:firstLine="480" w:firstLineChars="0"/>
        <w:rPr>
          <w:color w:val="auto"/>
          <w:highlight w:val="none"/>
        </w:rPr>
      </w:pPr>
      <w:r>
        <w:rPr>
          <w:rFonts w:hint="eastAsia"/>
          <w:color w:val="auto"/>
          <w:highlight w:val="none"/>
        </w:rPr>
        <w:t>可进行治疗前小结的新增、删除和保存；</w:t>
      </w:r>
    </w:p>
    <w:p>
      <w:pPr>
        <w:numPr>
          <w:ilvl w:val="0"/>
          <w:numId w:val="31"/>
        </w:numPr>
        <w:ind w:left="0" w:firstLine="480" w:firstLineChars="0"/>
        <w:rPr>
          <w:color w:val="auto"/>
          <w:highlight w:val="none"/>
        </w:rPr>
      </w:pPr>
      <w:r>
        <w:rPr>
          <w:rFonts w:hint="eastAsia"/>
          <w:color w:val="auto"/>
          <w:highlight w:val="none"/>
        </w:rPr>
        <w:t>可进行医生电子签名；</w:t>
      </w:r>
    </w:p>
    <w:p>
      <w:pPr>
        <w:numPr>
          <w:ilvl w:val="0"/>
          <w:numId w:val="31"/>
        </w:numPr>
        <w:ind w:left="0" w:firstLine="480" w:firstLineChars="0"/>
        <w:rPr>
          <w:color w:val="auto"/>
          <w:highlight w:val="none"/>
        </w:rPr>
      </w:pPr>
      <w:r>
        <w:rPr>
          <w:rFonts w:hint="eastAsia"/>
          <w:color w:val="auto"/>
          <w:highlight w:val="none"/>
        </w:rPr>
        <w:t>可取消电子签名；</w:t>
      </w:r>
    </w:p>
    <w:p>
      <w:pPr>
        <w:numPr>
          <w:ilvl w:val="0"/>
          <w:numId w:val="31"/>
        </w:numPr>
        <w:ind w:left="0" w:firstLine="480" w:firstLineChars="0"/>
        <w:rPr>
          <w:color w:val="auto"/>
          <w:highlight w:val="none"/>
        </w:rPr>
      </w:pPr>
      <w:r>
        <w:rPr>
          <w:rFonts w:hint="eastAsia"/>
          <w:color w:val="auto"/>
          <w:highlight w:val="none"/>
        </w:rPr>
        <w:t>可自动带入患者基本信息；</w:t>
      </w:r>
    </w:p>
    <w:p>
      <w:pPr>
        <w:numPr>
          <w:ilvl w:val="0"/>
          <w:numId w:val="31"/>
        </w:numPr>
        <w:ind w:left="0" w:firstLine="480" w:firstLineChars="0"/>
        <w:rPr>
          <w:color w:val="auto"/>
          <w:highlight w:val="none"/>
        </w:rPr>
      </w:pPr>
      <w:r>
        <w:rPr>
          <w:rFonts w:hint="eastAsia"/>
          <w:color w:val="auto"/>
          <w:highlight w:val="none"/>
        </w:rPr>
        <w:t>可自动带入患者治疗前评估结果；</w:t>
      </w:r>
    </w:p>
    <w:p>
      <w:pPr>
        <w:numPr>
          <w:ilvl w:val="0"/>
          <w:numId w:val="31"/>
        </w:numPr>
        <w:ind w:left="0" w:firstLine="480" w:firstLineChars="0"/>
        <w:rPr>
          <w:color w:val="auto"/>
          <w:highlight w:val="none"/>
        </w:rPr>
      </w:pPr>
      <w:r>
        <w:rPr>
          <w:rFonts w:hint="eastAsia"/>
          <w:color w:val="auto"/>
          <w:highlight w:val="none"/>
        </w:rPr>
        <w:t>可自动带入患者治疗处方项目；</w:t>
      </w:r>
    </w:p>
    <w:p>
      <w:pPr>
        <w:numPr>
          <w:ilvl w:val="0"/>
          <w:numId w:val="31"/>
        </w:numPr>
        <w:ind w:left="0" w:firstLine="480" w:firstLineChars="0"/>
        <w:rPr>
          <w:color w:val="auto"/>
          <w:highlight w:val="none"/>
        </w:rPr>
      </w:pPr>
      <w:r>
        <w:rPr>
          <w:rFonts w:hint="eastAsia"/>
          <w:color w:val="auto"/>
          <w:highlight w:val="none"/>
        </w:rPr>
        <w:t>提供治疗前小结的书写提醒；</w:t>
      </w:r>
    </w:p>
    <w:p>
      <w:pPr>
        <w:numPr>
          <w:ilvl w:val="0"/>
          <w:numId w:val="31"/>
        </w:numPr>
        <w:ind w:left="0" w:firstLine="480" w:firstLineChars="0"/>
        <w:rPr>
          <w:color w:val="auto"/>
          <w:highlight w:val="none"/>
        </w:rPr>
      </w:pPr>
      <w:r>
        <w:rPr>
          <w:rFonts w:hint="eastAsia"/>
          <w:color w:val="auto"/>
          <w:highlight w:val="none"/>
        </w:rPr>
        <w:t>可查询患者的历史病历文书包括治疗文书；</w:t>
      </w:r>
    </w:p>
    <w:p>
      <w:pPr>
        <w:numPr>
          <w:ilvl w:val="0"/>
          <w:numId w:val="31"/>
        </w:numPr>
        <w:ind w:left="0" w:firstLine="480" w:firstLineChars="0"/>
        <w:rPr>
          <w:color w:val="auto"/>
          <w:highlight w:val="none"/>
        </w:rPr>
      </w:pPr>
      <w:r>
        <w:rPr>
          <w:rFonts w:hint="eastAsia"/>
          <w:color w:val="auto"/>
          <w:highlight w:val="none"/>
        </w:rPr>
        <w:t>可引用病历模板快速进行治疗前小结的书写；</w:t>
      </w:r>
    </w:p>
    <w:p>
      <w:pPr>
        <w:numPr>
          <w:ilvl w:val="0"/>
          <w:numId w:val="31"/>
        </w:numPr>
        <w:ind w:left="0" w:firstLine="480" w:firstLineChars="0"/>
        <w:rPr>
          <w:color w:val="auto"/>
          <w:highlight w:val="none"/>
        </w:rPr>
      </w:pPr>
      <w:r>
        <w:rPr>
          <w:rFonts w:hint="eastAsia"/>
          <w:color w:val="auto"/>
          <w:highlight w:val="none"/>
        </w:rPr>
        <w:t>可将治疗前小结保存为模板；</w:t>
      </w:r>
    </w:p>
    <w:p>
      <w:pPr>
        <w:numPr>
          <w:ilvl w:val="0"/>
          <w:numId w:val="31"/>
        </w:numPr>
        <w:ind w:left="0" w:firstLine="480" w:firstLineChars="0"/>
        <w:rPr>
          <w:color w:val="auto"/>
          <w:highlight w:val="none"/>
        </w:rPr>
      </w:pPr>
      <w:r>
        <w:rPr>
          <w:rFonts w:hint="eastAsia"/>
          <w:color w:val="auto"/>
          <w:highlight w:val="none"/>
        </w:rPr>
        <w:t>可进行文书的复制；</w:t>
      </w:r>
    </w:p>
    <w:p>
      <w:pPr>
        <w:numPr>
          <w:ilvl w:val="0"/>
          <w:numId w:val="31"/>
        </w:numPr>
        <w:ind w:left="0" w:firstLine="480" w:firstLineChars="0"/>
        <w:rPr>
          <w:color w:val="auto"/>
          <w:highlight w:val="none"/>
        </w:rPr>
      </w:pPr>
      <w:r>
        <w:rPr>
          <w:rFonts w:hint="eastAsia"/>
          <w:color w:val="auto"/>
          <w:highlight w:val="none"/>
        </w:rPr>
        <w:t>可纳入患者门诊、住院病历统一管理；</w:t>
      </w:r>
    </w:p>
    <w:p>
      <w:pPr>
        <w:numPr>
          <w:ilvl w:val="0"/>
          <w:numId w:val="31"/>
        </w:numPr>
        <w:ind w:left="0" w:firstLine="480" w:firstLineChars="0"/>
        <w:rPr>
          <w:color w:val="auto"/>
          <w:highlight w:val="none"/>
        </w:rPr>
      </w:pPr>
      <w:r>
        <w:rPr>
          <w:rFonts w:hint="eastAsia"/>
          <w:color w:val="auto"/>
          <w:highlight w:val="none"/>
        </w:rPr>
        <w:t>可在病历系统进行治疗文书查询；</w:t>
      </w:r>
    </w:p>
    <w:p>
      <w:pPr>
        <w:numPr>
          <w:ilvl w:val="0"/>
          <w:numId w:val="31"/>
        </w:numPr>
        <w:ind w:left="0" w:firstLine="480" w:firstLineChars="0"/>
        <w:rPr>
          <w:color w:val="auto"/>
          <w:highlight w:val="none"/>
        </w:rPr>
      </w:pPr>
      <w:r>
        <w:rPr>
          <w:rFonts w:hint="eastAsia"/>
          <w:color w:val="auto"/>
          <w:highlight w:val="none"/>
        </w:rPr>
        <w:t>可对治疗病历文书进行质控、归档；</w:t>
      </w:r>
    </w:p>
    <w:p>
      <w:pPr>
        <w:numPr>
          <w:ilvl w:val="0"/>
          <w:numId w:val="31"/>
        </w:numPr>
        <w:ind w:left="0" w:firstLine="480" w:firstLineChars="0"/>
        <w:rPr>
          <w:color w:val="auto"/>
          <w:highlight w:val="none"/>
        </w:rPr>
      </w:pPr>
      <w:r>
        <w:rPr>
          <w:rFonts w:hint="eastAsia"/>
          <w:color w:val="auto"/>
          <w:highlight w:val="none"/>
        </w:rPr>
        <w:t>可进行治疗病历的借阅、封存等管理。</w:t>
      </w:r>
    </w:p>
    <w:p>
      <w:pPr>
        <w:pStyle w:val="4"/>
        <w:rPr>
          <w:color w:val="auto"/>
          <w:highlight w:val="none"/>
        </w:rPr>
      </w:pPr>
      <w:bookmarkStart w:id="566" w:name="_Toc30781"/>
      <w:bookmarkStart w:id="567" w:name="_Toc5119"/>
      <w:bookmarkStart w:id="568" w:name="_Toc15556"/>
      <w:bookmarkStart w:id="569" w:name="_Toc28925"/>
      <w:bookmarkStart w:id="570" w:name="_Toc30037"/>
      <w:bookmarkStart w:id="571" w:name="_Toc11079"/>
      <w:bookmarkStart w:id="572" w:name="_Toc4530"/>
      <w:r>
        <w:rPr>
          <w:rFonts w:hint="eastAsia"/>
          <w:color w:val="auto"/>
          <w:highlight w:val="none"/>
        </w:rPr>
        <w:t>治疗后小结</w:t>
      </w:r>
      <w:bookmarkEnd w:id="566"/>
      <w:bookmarkEnd w:id="567"/>
      <w:bookmarkEnd w:id="568"/>
      <w:bookmarkEnd w:id="569"/>
      <w:bookmarkEnd w:id="570"/>
      <w:bookmarkEnd w:id="571"/>
      <w:bookmarkEnd w:id="572"/>
    </w:p>
    <w:p>
      <w:pPr>
        <w:numPr>
          <w:ilvl w:val="0"/>
          <w:numId w:val="32"/>
        </w:numPr>
        <w:ind w:left="0" w:firstLine="480"/>
        <w:rPr>
          <w:color w:val="auto"/>
          <w:highlight w:val="none"/>
        </w:rPr>
      </w:pPr>
      <w:r>
        <w:rPr>
          <w:rFonts w:hint="eastAsia"/>
          <w:color w:val="auto"/>
          <w:highlight w:val="none"/>
        </w:rPr>
        <w:t>可进行治疗后小结的新增、删除和保存；</w:t>
      </w:r>
    </w:p>
    <w:p>
      <w:pPr>
        <w:numPr>
          <w:ilvl w:val="0"/>
          <w:numId w:val="32"/>
        </w:numPr>
        <w:ind w:left="0" w:firstLine="480"/>
        <w:rPr>
          <w:color w:val="auto"/>
          <w:highlight w:val="none"/>
        </w:rPr>
      </w:pPr>
      <w:r>
        <w:rPr>
          <w:rFonts w:hint="eastAsia"/>
          <w:color w:val="auto"/>
          <w:highlight w:val="none"/>
        </w:rPr>
        <w:t>可进行医生电子签名；</w:t>
      </w:r>
    </w:p>
    <w:p>
      <w:pPr>
        <w:numPr>
          <w:ilvl w:val="0"/>
          <w:numId w:val="32"/>
        </w:numPr>
        <w:ind w:left="0" w:firstLine="480"/>
        <w:rPr>
          <w:color w:val="auto"/>
          <w:highlight w:val="none"/>
        </w:rPr>
      </w:pPr>
      <w:r>
        <w:rPr>
          <w:rFonts w:hint="eastAsia"/>
          <w:color w:val="auto"/>
          <w:highlight w:val="none"/>
        </w:rPr>
        <w:t>可取消电子签名；</w:t>
      </w:r>
    </w:p>
    <w:p>
      <w:pPr>
        <w:numPr>
          <w:ilvl w:val="0"/>
          <w:numId w:val="32"/>
        </w:numPr>
        <w:ind w:left="0" w:firstLine="480"/>
        <w:rPr>
          <w:color w:val="auto"/>
          <w:highlight w:val="none"/>
        </w:rPr>
      </w:pPr>
      <w:r>
        <w:rPr>
          <w:rFonts w:hint="eastAsia"/>
          <w:color w:val="auto"/>
          <w:highlight w:val="none"/>
        </w:rPr>
        <w:t>可自动带入患者基本信息；</w:t>
      </w:r>
    </w:p>
    <w:p>
      <w:pPr>
        <w:numPr>
          <w:ilvl w:val="0"/>
          <w:numId w:val="32"/>
        </w:numPr>
        <w:ind w:left="0" w:firstLine="480"/>
        <w:rPr>
          <w:color w:val="auto"/>
          <w:highlight w:val="none"/>
        </w:rPr>
      </w:pPr>
      <w:r>
        <w:rPr>
          <w:rFonts w:hint="eastAsia"/>
          <w:color w:val="auto"/>
          <w:highlight w:val="none"/>
        </w:rPr>
        <w:t>可自动带入患者治疗医嘱信息；</w:t>
      </w:r>
    </w:p>
    <w:p>
      <w:pPr>
        <w:numPr>
          <w:ilvl w:val="0"/>
          <w:numId w:val="32"/>
        </w:numPr>
        <w:ind w:left="0" w:firstLine="480"/>
        <w:rPr>
          <w:color w:val="auto"/>
          <w:highlight w:val="none"/>
        </w:rPr>
      </w:pPr>
      <w:r>
        <w:rPr>
          <w:rFonts w:hint="eastAsia"/>
          <w:color w:val="auto"/>
          <w:highlight w:val="none"/>
        </w:rPr>
        <w:t>可引用患者治疗后评估和治疗记录内容；</w:t>
      </w:r>
    </w:p>
    <w:p>
      <w:pPr>
        <w:numPr>
          <w:ilvl w:val="0"/>
          <w:numId w:val="32"/>
        </w:numPr>
        <w:ind w:left="0" w:firstLine="480"/>
        <w:rPr>
          <w:color w:val="auto"/>
          <w:highlight w:val="none"/>
        </w:rPr>
      </w:pPr>
      <w:r>
        <w:rPr>
          <w:rFonts w:hint="eastAsia"/>
          <w:color w:val="auto"/>
          <w:highlight w:val="none"/>
        </w:rPr>
        <w:t>提供治疗后小结的书写提醒；</w:t>
      </w:r>
    </w:p>
    <w:p>
      <w:pPr>
        <w:numPr>
          <w:ilvl w:val="0"/>
          <w:numId w:val="32"/>
        </w:numPr>
        <w:ind w:left="0" w:firstLine="480"/>
        <w:rPr>
          <w:color w:val="auto"/>
          <w:highlight w:val="none"/>
        </w:rPr>
      </w:pPr>
      <w:r>
        <w:rPr>
          <w:rFonts w:hint="eastAsia"/>
          <w:color w:val="auto"/>
          <w:highlight w:val="none"/>
        </w:rPr>
        <w:t>可查询患者的历史病历文书包括治疗文书；</w:t>
      </w:r>
    </w:p>
    <w:p>
      <w:pPr>
        <w:numPr>
          <w:ilvl w:val="0"/>
          <w:numId w:val="32"/>
        </w:numPr>
        <w:ind w:left="0" w:firstLine="480"/>
        <w:rPr>
          <w:color w:val="auto"/>
          <w:highlight w:val="none"/>
        </w:rPr>
      </w:pPr>
      <w:r>
        <w:rPr>
          <w:rFonts w:hint="eastAsia"/>
          <w:color w:val="auto"/>
          <w:highlight w:val="none"/>
        </w:rPr>
        <w:t>可引用病历模板快速进行治疗后小结的书写；</w:t>
      </w:r>
    </w:p>
    <w:p>
      <w:pPr>
        <w:numPr>
          <w:ilvl w:val="0"/>
          <w:numId w:val="32"/>
        </w:numPr>
        <w:ind w:left="0" w:firstLine="480"/>
        <w:rPr>
          <w:color w:val="auto"/>
          <w:highlight w:val="none"/>
        </w:rPr>
      </w:pPr>
      <w:r>
        <w:rPr>
          <w:rFonts w:hint="eastAsia"/>
          <w:color w:val="auto"/>
          <w:highlight w:val="none"/>
        </w:rPr>
        <w:t>可将治疗后小结保存为模板；</w:t>
      </w:r>
    </w:p>
    <w:p>
      <w:pPr>
        <w:numPr>
          <w:ilvl w:val="0"/>
          <w:numId w:val="32"/>
        </w:numPr>
        <w:ind w:left="0" w:firstLine="480"/>
        <w:rPr>
          <w:color w:val="auto"/>
          <w:highlight w:val="none"/>
        </w:rPr>
      </w:pPr>
      <w:r>
        <w:rPr>
          <w:rFonts w:hint="eastAsia"/>
          <w:color w:val="auto"/>
          <w:highlight w:val="none"/>
        </w:rPr>
        <w:t>可进行文书的复制；</w:t>
      </w:r>
    </w:p>
    <w:p>
      <w:pPr>
        <w:numPr>
          <w:ilvl w:val="0"/>
          <w:numId w:val="32"/>
        </w:numPr>
        <w:ind w:left="0" w:firstLine="480"/>
        <w:rPr>
          <w:color w:val="auto"/>
          <w:highlight w:val="none"/>
        </w:rPr>
      </w:pPr>
      <w:r>
        <w:rPr>
          <w:rFonts w:hint="eastAsia"/>
          <w:color w:val="auto"/>
          <w:highlight w:val="none"/>
        </w:rPr>
        <w:t>可纳入患者门诊、住院病历统一管理；</w:t>
      </w:r>
    </w:p>
    <w:p>
      <w:pPr>
        <w:numPr>
          <w:ilvl w:val="0"/>
          <w:numId w:val="32"/>
        </w:numPr>
        <w:ind w:left="0" w:firstLine="480"/>
        <w:rPr>
          <w:color w:val="auto"/>
          <w:highlight w:val="none"/>
        </w:rPr>
      </w:pPr>
      <w:r>
        <w:rPr>
          <w:rFonts w:hint="eastAsia"/>
          <w:color w:val="auto"/>
          <w:highlight w:val="none"/>
        </w:rPr>
        <w:t>可在病历系统进行治疗文书查询；</w:t>
      </w:r>
    </w:p>
    <w:p>
      <w:pPr>
        <w:numPr>
          <w:ilvl w:val="0"/>
          <w:numId w:val="32"/>
        </w:numPr>
        <w:ind w:left="0" w:firstLine="480"/>
        <w:rPr>
          <w:color w:val="auto"/>
          <w:highlight w:val="none"/>
        </w:rPr>
      </w:pPr>
      <w:r>
        <w:rPr>
          <w:rFonts w:hint="eastAsia"/>
          <w:color w:val="auto"/>
          <w:highlight w:val="none"/>
        </w:rPr>
        <w:t>可对治疗病历文书进行统一质控；</w:t>
      </w:r>
    </w:p>
    <w:p>
      <w:pPr>
        <w:numPr>
          <w:ilvl w:val="0"/>
          <w:numId w:val="32"/>
        </w:numPr>
        <w:ind w:left="0" w:firstLine="480"/>
        <w:rPr>
          <w:color w:val="auto"/>
          <w:highlight w:val="none"/>
        </w:rPr>
      </w:pPr>
      <w:r>
        <w:rPr>
          <w:rFonts w:hint="eastAsia"/>
          <w:color w:val="auto"/>
          <w:highlight w:val="none"/>
        </w:rPr>
        <w:t>可对治疗病历文书进行统一归档；</w:t>
      </w:r>
    </w:p>
    <w:p>
      <w:pPr>
        <w:numPr>
          <w:ilvl w:val="0"/>
          <w:numId w:val="32"/>
        </w:numPr>
        <w:ind w:left="0" w:firstLine="480"/>
        <w:rPr>
          <w:color w:val="auto"/>
          <w:highlight w:val="none"/>
        </w:rPr>
      </w:pPr>
      <w:r>
        <w:rPr>
          <w:rFonts w:hint="eastAsia"/>
          <w:color w:val="auto"/>
          <w:highlight w:val="none"/>
        </w:rPr>
        <w:t>可进行治疗病历的借阅、封存等管理。</w:t>
      </w:r>
    </w:p>
    <w:p>
      <w:pPr>
        <w:pStyle w:val="4"/>
        <w:rPr>
          <w:color w:val="auto"/>
          <w:highlight w:val="none"/>
        </w:rPr>
      </w:pPr>
      <w:bookmarkStart w:id="573" w:name="_Toc12025"/>
      <w:bookmarkStart w:id="574" w:name="_Toc29572"/>
      <w:bookmarkStart w:id="575" w:name="_Toc3766"/>
      <w:bookmarkStart w:id="576" w:name="_Toc17246"/>
      <w:bookmarkStart w:id="577" w:name="_Toc20489"/>
      <w:bookmarkStart w:id="578" w:name="_Toc19679"/>
      <w:bookmarkStart w:id="579" w:name="_Toc9875"/>
      <w:r>
        <w:rPr>
          <w:rFonts w:hint="eastAsia"/>
          <w:color w:val="auto"/>
          <w:highlight w:val="none"/>
        </w:rPr>
        <w:t>治疗登记</w:t>
      </w:r>
      <w:bookmarkEnd w:id="573"/>
      <w:bookmarkEnd w:id="574"/>
      <w:bookmarkEnd w:id="575"/>
      <w:bookmarkEnd w:id="576"/>
      <w:bookmarkEnd w:id="577"/>
      <w:bookmarkEnd w:id="578"/>
      <w:bookmarkEnd w:id="579"/>
    </w:p>
    <w:p>
      <w:pPr>
        <w:ind w:firstLine="480"/>
        <w:rPr>
          <w:rFonts w:cs="宋体"/>
          <w:color w:val="auto"/>
          <w:highlight w:val="none"/>
        </w:rPr>
      </w:pPr>
      <w:bookmarkStart w:id="580" w:name="_Toc6416"/>
      <w:bookmarkStart w:id="581" w:name="_Toc12256"/>
      <w:bookmarkStart w:id="582" w:name="_Toc22140"/>
      <w:r>
        <w:rPr>
          <w:rFonts w:hint="eastAsia" w:cs="宋体"/>
          <w:color w:val="auto"/>
          <w:highlight w:val="none"/>
        </w:rPr>
        <w:t>1）可查询不同科室的治疗登记项目；</w:t>
      </w:r>
      <w:bookmarkEnd w:id="580"/>
      <w:bookmarkEnd w:id="581"/>
      <w:bookmarkEnd w:id="582"/>
    </w:p>
    <w:p>
      <w:pPr>
        <w:ind w:firstLine="480"/>
        <w:rPr>
          <w:rFonts w:cs="宋体"/>
          <w:color w:val="auto"/>
          <w:highlight w:val="none"/>
        </w:rPr>
      </w:pPr>
      <w:r>
        <w:rPr>
          <w:rFonts w:hint="eastAsia" w:cs="宋体"/>
          <w:color w:val="auto"/>
          <w:highlight w:val="none"/>
        </w:rPr>
        <w:t>2）可以根据患者的电子健康卡、患者ID、身份证、医保卡、姓名、手机号进行待登记患者检索；</w:t>
      </w:r>
    </w:p>
    <w:p>
      <w:pPr>
        <w:ind w:firstLine="480"/>
        <w:rPr>
          <w:rFonts w:cs="宋体"/>
          <w:color w:val="auto"/>
          <w:highlight w:val="none"/>
        </w:rPr>
      </w:pPr>
      <w:bookmarkStart w:id="583" w:name="_Toc10537"/>
      <w:bookmarkStart w:id="584" w:name="_Toc23670"/>
      <w:bookmarkStart w:id="585" w:name="_Toc23375"/>
      <w:r>
        <w:rPr>
          <w:rFonts w:hint="eastAsia" w:cs="宋体"/>
          <w:color w:val="auto"/>
          <w:highlight w:val="none"/>
        </w:rPr>
        <w:t>3）可选择查询当天、三日内、一周内及全部的待登记患者和项目；</w:t>
      </w:r>
      <w:bookmarkEnd w:id="583"/>
      <w:bookmarkEnd w:id="584"/>
      <w:bookmarkEnd w:id="585"/>
    </w:p>
    <w:p>
      <w:pPr>
        <w:ind w:firstLine="480"/>
        <w:rPr>
          <w:rFonts w:cs="宋体"/>
          <w:color w:val="auto"/>
          <w:highlight w:val="none"/>
        </w:rPr>
      </w:pPr>
      <w:r>
        <w:rPr>
          <w:rFonts w:hint="eastAsia" w:cs="宋体"/>
          <w:color w:val="auto"/>
          <w:highlight w:val="none"/>
        </w:rPr>
        <w:t>4）可选择患者所需要执行的治疗项目进行登记报到（生成登记号）；</w:t>
      </w:r>
    </w:p>
    <w:p>
      <w:pPr>
        <w:ind w:firstLine="480"/>
        <w:rPr>
          <w:rFonts w:cs="宋体"/>
          <w:color w:val="auto"/>
          <w:highlight w:val="none"/>
        </w:rPr>
      </w:pPr>
      <w:r>
        <w:rPr>
          <w:rFonts w:hint="eastAsia" w:cs="宋体"/>
          <w:color w:val="auto"/>
          <w:highlight w:val="none"/>
        </w:rPr>
        <w:t>5）系统自动记录登记人和登记时间；</w:t>
      </w:r>
    </w:p>
    <w:p>
      <w:pPr>
        <w:ind w:firstLine="480"/>
        <w:rPr>
          <w:rFonts w:cs="宋体"/>
          <w:color w:val="auto"/>
          <w:highlight w:val="none"/>
        </w:rPr>
      </w:pPr>
      <w:r>
        <w:rPr>
          <w:rFonts w:hint="eastAsia" w:cs="宋体"/>
          <w:color w:val="auto"/>
          <w:highlight w:val="none"/>
        </w:rPr>
        <w:t>6）支持已登记项目查询；</w:t>
      </w:r>
    </w:p>
    <w:p>
      <w:pPr>
        <w:ind w:firstLine="480"/>
        <w:rPr>
          <w:rFonts w:cs="宋体"/>
          <w:color w:val="auto"/>
          <w:highlight w:val="none"/>
        </w:rPr>
      </w:pPr>
      <w:r>
        <w:rPr>
          <w:rFonts w:hint="eastAsia" w:cs="宋体"/>
          <w:color w:val="auto"/>
          <w:highlight w:val="none"/>
        </w:rPr>
        <w:t>7）完成登记后可跳转至预约界面给患者进行项目预约；</w:t>
      </w:r>
    </w:p>
    <w:p>
      <w:pPr>
        <w:pStyle w:val="4"/>
        <w:rPr>
          <w:color w:val="auto"/>
          <w:highlight w:val="none"/>
        </w:rPr>
      </w:pPr>
      <w:bookmarkStart w:id="586" w:name="_Toc25226"/>
      <w:bookmarkStart w:id="587" w:name="_Toc5286"/>
      <w:bookmarkStart w:id="588" w:name="_Toc16318"/>
      <w:bookmarkStart w:id="589" w:name="_Toc27852"/>
      <w:bookmarkStart w:id="590" w:name="_Toc13857"/>
      <w:bookmarkStart w:id="591" w:name="_Toc23011"/>
      <w:bookmarkStart w:id="592" w:name="_Toc11770"/>
      <w:r>
        <w:rPr>
          <w:rFonts w:hint="eastAsia"/>
          <w:color w:val="auto"/>
          <w:highlight w:val="none"/>
        </w:rPr>
        <w:t>治疗预约</w:t>
      </w:r>
      <w:bookmarkEnd w:id="586"/>
      <w:bookmarkEnd w:id="587"/>
      <w:bookmarkEnd w:id="588"/>
      <w:bookmarkEnd w:id="589"/>
      <w:bookmarkEnd w:id="590"/>
      <w:bookmarkEnd w:id="591"/>
      <w:bookmarkEnd w:id="592"/>
    </w:p>
    <w:p>
      <w:pPr>
        <w:numPr>
          <w:ilvl w:val="0"/>
          <w:numId w:val="33"/>
        </w:numPr>
        <w:ind w:firstLine="480"/>
        <w:rPr>
          <w:rFonts w:cs="宋体"/>
          <w:color w:val="auto"/>
          <w:highlight w:val="none"/>
        </w:rPr>
      </w:pPr>
      <w:r>
        <w:rPr>
          <w:rFonts w:hint="eastAsia" w:hAnsi="宋体" w:cs="宋体"/>
          <w:color w:val="auto"/>
          <w:highlight w:val="none"/>
        </w:rPr>
        <w:t>可以根据患者的电子健康卡、患者ID</w:t>
      </w:r>
      <w:r>
        <w:rPr>
          <w:rFonts w:hint="eastAsia" w:cs="宋体"/>
          <w:color w:val="auto"/>
          <w:highlight w:val="none"/>
        </w:rPr>
        <w:t>、</w:t>
      </w:r>
      <w:r>
        <w:rPr>
          <w:rFonts w:hint="eastAsia" w:hAnsi="宋体" w:cs="宋体"/>
          <w:color w:val="auto"/>
          <w:highlight w:val="none"/>
        </w:rPr>
        <w:t>身份证</w:t>
      </w:r>
      <w:r>
        <w:rPr>
          <w:rFonts w:hint="eastAsia" w:cs="宋体"/>
          <w:color w:val="auto"/>
          <w:highlight w:val="none"/>
        </w:rPr>
        <w:t>、医保卡、姓名、手机号</w:t>
      </w:r>
      <w:r>
        <w:rPr>
          <w:rFonts w:hint="eastAsia" w:hAnsi="宋体" w:cs="宋体"/>
          <w:color w:val="auto"/>
          <w:highlight w:val="none"/>
        </w:rPr>
        <w:t>进行</w:t>
      </w:r>
      <w:r>
        <w:rPr>
          <w:rFonts w:hint="eastAsia" w:cs="宋体"/>
          <w:color w:val="auto"/>
          <w:highlight w:val="none"/>
        </w:rPr>
        <w:t>待预约患者</w:t>
      </w:r>
      <w:r>
        <w:rPr>
          <w:rFonts w:hint="eastAsia" w:hAnsi="宋体" w:cs="宋体"/>
          <w:color w:val="auto"/>
          <w:highlight w:val="none"/>
        </w:rPr>
        <w:t>检索</w:t>
      </w:r>
      <w:r>
        <w:rPr>
          <w:rFonts w:hint="eastAsia" w:cs="宋体"/>
          <w:color w:val="auto"/>
          <w:highlight w:val="none"/>
        </w:rPr>
        <w:t>；</w:t>
      </w:r>
    </w:p>
    <w:p>
      <w:pPr>
        <w:numPr>
          <w:ilvl w:val="0"/>
          <w:numId w:val="33"/>
        </w:numPr>
        <w:ind w:firstLine="480"/>
        <w:rPr>
          <w:rFonts w:cs="宋体"/>
          <w:color w:val="auto"/>
          <w:highlight w:val="none"/>
        </w:rPr>
      </w:pPr>
      <w:r>
        <w:rPr>
          <w:rFonts w:hint="eastAsia" w:cs="宋体"/>
          <w:color w:val="auto"/>
          <w:highlight w:val="none"/>
        </w:rPr>
        <w:t>可查询患者开单项目的已执行次数和剩余执行次数；</w:t>
      </w:r>
    </w:p>
    <w:p>
      <w:pPr>
        <w:numPr>
          <w:ilvl w:val="0"/>
          <w:numId w:val="33"/>
        </w:numPr>
        <w:ind w:firstLine="480"/>
        <w:rPr>
          <w:rFonts w:hAnsi="宋体" w:cs="宋体"/>
          <w:color w:val="auto"/>
          <w:highlight w:val="none"/>
        </w:rPr>
      </w:pPr>
      <w:r>
        <w:rPr>
          <w:rFonts w:hint="eastAsia" w:cs="宋体"/>
          <w:color w:val="auto"/>
          <w:highlight w:val="none"/>
        </w:rPr>
        <w:t>可查看医生治疗排班信息；</w:t>
      </w:r>
    </w:p>
    <w:p>
      <w:pPr>
        <w:numPr>
          <w:ilvl w:val="0"/>
          <w:numId w:val="33"/>
        </w:numPr>
        <w:ind w:firstLine="480"/>
        <w:rPr>
          <w:rFonts w:hAnsi="宋体" w:cs="宋体"/>
          <w:color w:val="auto"/>
          <w:highlight w:val="none"/>
        </w:rPr>
      </w:pPr>
      <w:r>
        <w:rPr>
          <w:rFonts w:hint="eastAsia" w:hAnsi="宋体" w:cs="宋体"/>
          <w:color w:val="auto"/>
          <w:highlight w:val="none"/>
        </w:rPr>
        <w:t>显示可预约的科室及其各时段的剩余号数；</w:t>
      </w:r>
    </w:p>
    <w:p>
      <w:pPr>
        <w:numPr>
          <w:ilvl w:val="0"/>
          <w:numId w:val="33"/>
        </w:numPr>
        <w:ind w:firstLine="480"/>
        <w:rPr>
          <w:rFonts w:cs="宋体"/>
          <w:color w:val="auto"/>
          <w:highlight w:val="none"/>
        </w:rPr>
      </w:pPr>
      <w:r>
        <w:rPr>
          <w:rFonts w:hint="eastAsia" w:hAnsi="宋体" w:cs="宋体"/>
          <w:color w:val="auto"/>
          <w:highlight w:val="none"/>
        </w:rPr>
        <w:t>可选择患者所需要执行治疗项目的时间进行预约排队</w:t>
      </w:r>
      <w:r>
        <w:rPr>
          <w:rFonts w:hint="eastAsia" w:cs="宋体"/>
          <w:color w:val="auto"/>
          <w:highlight w:val="none"/>
        </w:rPr>
        <w:t>；</w:t>
      </w:r>
    </w:p>
    <w:p>
      <w:pPr>
        <w:numPr>
          <w:ilvl w:val="0"/>
          <w:numId w:val="33"/>
        </w:numPr>
        <w:ind w:firstLine="480"/>
        <w:rPr>
          <w:rFonts w:cs="宋体"/>
          <w:color w:val="auto"/>
          <w:highlight w:val="none"/>
        </w:rPr>
      </w:pPr>
      <w:r>
        <w:rPr>
          <w:rFonts w:hint="eastAsia" w:hAnsi="宋体" w:cs="宋体"/>
          <w:color w:val="auto"/>
          <w:highlight w:val="none"/>
        </w:rPr>
        <w:t>可以查询病人的预约记录</w:t>
      </w:r>
      <w:r>
        <w:rPr>
          <w:rFonts w:hint="eastAsia" w:cs="宋体"/>
          <w:color w:val="auto"/>
          <w:highlight w:val="none"/>
        </w:rPr>
        <w:t>及执行状态；</w:t>
      </w:r>
    </w:p>
    <w:p>
      <w:pPr>
        <w:pStyle w:val="4"/>
        <w:rPr>
          <w:color w:val="auto"/>
          <w:highlight w:val="none"/>
        </w:rPr>
      </w:pPr>
      <w:bookmarkStart w:id="593" w:name="_Toc15787"/>
      <w:bookmarkStart w:id="594" w:name="_Toc13084"/>
      <w:bookmarkStart w:id="595" w:name="_Toc13868"/>
      <w:bookmarkStart w:id="596" w:name="_Toc20934"/>
      <w:bookmarkStart w:id="597" w:name="_Toc726"/>
      <w:bookmarkStart w:id="598" w:name="_Toc8005"/>
      <w:bookmarkStart w:id="599" w:name="_Toc29852"/>
      <w:r>
        <w:rPr>
          <w:rFonts w:hint="eastAsia"/>
          <w:color w:val="auto"/>
          <w:highlight w:val="none"/>
        </w:rPr>
        <w:t>治疗安排</w:t>
      </w:r>
      <w:bookmarkEnd w:id="593"/>
      <w:bookmarkEnd w:id="594"/>
      <w:bookmarkEnd w:id="595"/>
      <w:bookmarkEnd w:id="596"/>
      <w:bookmarkEnd w:id="597"/>
      <w:bookmarkEnd w:id="598"/>
      <w:bookmarkEnd w:id="599"/>
    </w:p>
    <w:p>
      <w:pPr>
        <w:numPr>
          <w:ilvl w:val="0"/>
          <w:numId w:val="34"/>
        </w:numPr>
        <w:ind w:firstLine="480"/>
        <w:rPr>
          <w:rFonts w:cs="宋体"/>
          <w:color w:val="auto"/>
          <w:highlight w:val="none"/>
        </w:rPr>
      </w:pPr>
      <w:r>
        <w:rPr>
          <w:rFonts w:hint="eastAsia" w:hAnsi="宋体" w:cs="宋体"/>
          <w:color w:val="auto"/>
          <w:highlight w:val="none"/>
        </w:rPr>
        <w:t>可以根据患者的电子健康卡、患者ID</w:t>
      </w:r>
      <w:r>
        <w:rPr>
          <w:rFonts w:hint="eastAsia" w:cs="宋体"/>
          <w:color w:val="auto"/>
          <w:highlight w:val="none"/>
        </w:rPr>
        <w:t>、</w:t>
      </w:r>
      <w:r>
        <w:rPr>
          <w:rFonts w:hint="eastAsia" w:hAnsi="宋体" w:cs="宋体"/>
          <w:color w:val="auto"/>
          <w:highlight w:val="none"/>
        </w:rPr>
        <w:t>身份证</w:t>
      </w:r>
      <w:r>
        <w:rPr>
          <w:rFonts w:hint="eastAsia" w:cs="宋体"/>
          <w:color w:val="auto"/>
          <w:highlight w:val="none"/>
        </w:rPr>
        <w:t>、医保卡、姓名、手机号</w:t>
      </w:r>
      <w:r>
        <w:rPr>
          <w:rFonts w:hint="eastAsia" w:hAnsi="宋体" w:cs="宋体"/>
          <w:color w:val="auto"/>
          <w:highlight w:val="none"/>
        </w:rPr>
        <w:t>进行</w:t>
      </w:r>
      <w:r>
        <w:rPr>
          <w:rFonts w:hint="eastAsia" w:cs="宋体"/>
          <w:color w:val="auto"/>
          <w:highlight w:val="none"/>
        </w:rPr>
        <w:t>待安排患者</w:t>
      </w:r>
      <w:r>
        <w:rPr>
          <w:rFonts w:hint="eastAsia" w:hAnsi="宋体" w:cs="宋体"/>
          <w:color w:val="auto"/>
          <w:highlight w:val="none"/>
        </w:rPr>
        <w:t>检索</w:t>
      </w:r>
      <w:r>
        <w:rPr>
          <w:rFonts w:hint="eastAsia" w:cs="宋体"/>
          <w:color w:val="auto"/>
          <w:highlight w:val="none"/>
        </w:rPr>
        <w:t>；</w:t>
      </w:r>
    </w:p>
    <w:p>
      <w:pPr>
        <w:numPr>
          <w:ilvl w:val="0"/>
          <w:numId w:val="34"/>
        </w:numPr>
        <w:ind w:firstLine="480"/>
        <w:rPr>
          <w:rFonts w:cs="宋体"/>
          <w:color w:val="auto"/>
          <w:highlight w:val="none"/>
        </w:rPr>
      </w:pPr>
      <w:r>
        <w:rPr>
          <w:rFonts w:hint="eastAsia" w:cs="宋体"/>
          <w:color w:val="auto"/>
          <w:highlight w:val="none"/>
        </w:rPr>
        <w:t>可查询当日未安排患者；</w:t>
      </w:r>
    </w:p>
    <w:p>
      <w:pPr>
        <w:numPr>
          <w:ilvl w:val="0"/>
          <w:numId w:val="34"/>
        </w:numPr>
        <w:ind w:firstLine="480"/>
        <w:rPr>
          <w:rFonts w:hAnsi="宋体" w:cs="宋体"/>
          <w:color w:val="auto"/>
          <w:highlight w:val="none"/>
        </w:rPr>
      </w:pPr>
      <w:r>
        <w:rPr>
          <w:rFonts w:hint="eastAsia" w:hAnsi="宋体" w:cs="宋体"/>
          <w:color w:val="auto"/>
          <w:highlight w:val="none"/>
        </w:rPr>
        <w:t>支持给患者手工安排治疗师；</w:t>
      </w:r>
    </w:p>
    <w:p>
      <w:pPr>
        <w:numPr>
          <w:ilvl w:val="0"/>
          <w:numId w:val="34"/>
        </w:numPr>
        <w:ind w:firstLine="480"/>
        <w:rPr>
          <w:rFonts w:hAnsi="宋体" w:cs="宋体"/>
          <w:color w:val="auto"/>
          <w:highlight w:val="none"/>
        </w:rPr>
      </w:pPr>
      <w:r>
        <w:rPr>
          <w:rFonts w:hint="eastAsia" w:hAnsi="宋体" w:cs="宋体"/>
          <w:color w:val="auto"/>
          <w:highlight w:val="none"/>
        </w:rPr>
        <w:t>同时支持给患者随机分配治疗师；</w:t>
      </w:r>
    </w:p>
    <w:p>
      <w:pPr>
        <w:numPr>
          <w:ilvl w:val="0"/>
          <w:numId w:val="34"/>
        </w:numPr>
        <w:ind w:firstLine="480"/>
        <w:rPr>
          <w:rFonts w:hAnsi="宋体" w:cs="宋体"/>
          <w:color w:val="auto"/>
          <w:highlight w:val="none"/>
        </w:rPr>
      </w:pPr>
      <w:r>
        <w:rPr>
          <w:rFonts w:hint="eastAsia" w:hAnsi="宋体" w:cs="宋体"/>
          <w:color w:val="auto"/>
          <w:highlight w:val="none"/>
        </w:rPr>
        <w:t>可取消患者的治疗安排；</w:t>
      </w:r>
    </w:p>
    <w:p>
      <w:pPr>
        <w:numPr>
          <w:ilvl w:val="0"/>
          <w:numId w:val="34"/>
        </w:numPr>
        <w:ind w:firstLine="480"/>
        <w:rPr>
          <w:rFonts w:hAnsi="宋体" w:cs="宋体"/>
          <w:color w:val="auto"/>
          <w:highlight w:val="none"/>
        </w:rPr>
      </w:pPr>
      <w:r>
        <w:rPr>
          <w:rFonts w:hint="eastAsia" w:hAnsi="宋体" w:cs="宋体"/>
          <w:color w:val="auto"/>
          <w:highlight w:val="none"/>
        </w:rPr>
        <w:t>可显示可安排的诊室/医生列表及其待治疗人数，方便导医根据医生待治疗人数对待安排患者进行分流安排；</w:t>
      </w:r>
    </w:p>
    <w:p>
      <w:pPr>
        <w:ind w:firstLine="480"/>
        <w:rPr>
          <w:rFonts w:cs="宋体"/>
          <w:color w:val="auto"/>
          <w:highlight w:val="none"/>
        </w:rPr>
      </w:pPr>
      <w:r>
        <w:rPr>
          <w:rFonts w:hint="eastAsia" w:cs="宋体"/>
          <w:color w:val="auto"/>
          <w:highlight w:val="none"/>
        </w:rPr>
        <w:t>8）</w:t>
      </w:r>
      <w:r>
        <w:rPr>
          <w:rFonts w:hint="eastAsia" w:hAnsi="宋体" w:cs="宋体"/>
          <w:color w:val="auto"/>
          <w:highlight w:val="none"/>
        </w:rPr>
        <w:t>可以查询</w:t>
      </w:r>
      <w:r>
        <w:rPr>
          <w:rFonts w:hint="eastAsia" w:cs="宋体"/>
          <w:color w:val="auto"/>
          <w:highlight w:val="none"/>
        </w:rPr>
        <w:t>已安排患者</w:t>
      </w:r>
      <w:r>
        <w:rPr>
          <w:rFonts w:hint="eastAsia" w:hAnsi="宋体" w:cs="宋体"/>
          <w:color w:val="auto"/>
          <w:highlight w:val="none"/>
        </w:rPr>
        <w:t>记录</w:t>
      </w:r>
      <w:r>
        <w:rPr>
          <w:rFonts w:hint="eastAsia" w:cs="宋体"/>
          <w:color w:val="auto"/>
          <w:highlight w:val="none"/>
        </w:rPr>
        <w:t>；</w:t>
      </w:r>
    </w:p>
    <w:p>
      <w:pPr>
        <w:ind w:firstLine="480"/>
        <w:rPr>
          <w:color w:val="auto"/>
          <w:highlight w:val="none"/>
        </w:rPr>
      </w:pPr>
      <w:r>
        <w:rPr>
          <w:rFonts w:hint="eastAsia" w:cs="宋体"/>
          <w:color w:val="auto"/>
          <w:highlight w:val="none"/>
        </w:rPr>
        <w:t>9）可调整各诊室患者的治疗顺序。</w:t>
      </w:r>
    </w:p>
    <w:p>
      <w:pPr>
        <w:pStyle w:val="4"/>
        <w:rPr>
          <w:color w:val="auto"/>
          <w:highlight w:val="none"/>
        </w:rPr>
      </w:pPr>
      <w:bookmarkStart w:id="600" w:name="_Toc6922"/>
      <w:bookmarkStart w:id="601" w:name="_Toc8301"/>
      <w:bookmarkStart w:id="602" w:name="_Toc30955"/>
      <w:bookmarkStart w:id="603" w:name="_Toc22393"/>
      <w:bookmarkStart w:id="604" w:name="_Toc4427"/>
      <w:bookmarkStart w:id="605" w:name="_Toc32597"/>
      <w:bookmarkStart w:id="606" w:name="_Toc20723"/>
      <w:r>
        <w:rPr>
          <w:rFonts w:hint="eastAsia"/>
          <w:color w:val="auto"/>
          <w:highlight w:val="none"/>
        </w:rPr>
        <w:t>治疗确认</w:t>
      </w:r>
      <w:bookmarkEnd w:id="600"/>
      <w:bookmarkEnd w:id="601"/>
      <w:bookmarkEnd w:id="602"/>
      <w:bookmarkEnd w:id="603"/>
      <w:bookmarkEnd w:id="604"/>
      <w:bookmarkEnd w:id="605"/>
      <w:bookmarkEnd w:id="606"/>
    </w:p>
    <w:p>
      <w:pPr>
        <w:numPr>
          <w:ilvl w:val="0"/>
          <w:numId w:val="35"/>
        </w:numPr>
        <w:ind w:firstLine="480"/>
        <w:rPr>
          <w:rFonts w:cs="宋体"/>
          <w:color w:val="auto"/>
          <w:highlight w:val="none"/>
        </w:rPr>
      </w:pPr>
      <w:r>
        <w:rPr>
          <w:rFonts w:hint="eastAsia" w:hAnsi="宋体" w:cs="宋体"/>
          <w:color w:val="auto"/>
          <w:highlight w:val="none"/>
        </w:rPr>
        <w:t>可以根据患者的电子健康卡、患者ID</w:t>
      </w:r>
      <w:r>
        <w:rPr>
          <w:rFonts w:hint="eastAsia" w:cs="宋体"/>
          <w:color w:val="auto"/>
          <w:highlight w:val="none"/>
        </w:rPr>
        <w:t>、</w:t>
      </w:r>
      <w:r>
        <w:rPr>
          <w:rFonts w:hint="eastAsia" w:hAnsi="宋体" w:cs="宋体"/>
          <w:color w:val="auto"/>
          <w:highlight w:val="none"/>
        </w:rPr>
        <w:t>身份证</w:t>
      </w:r>
      <w:r>
        <w:rPr>
          <w:rFonts w:hint="eastAsia" w:cs="宋体"/>
          <w:color w:val="auto"/>
          <w:highlight w:val="none"/>
        </w:rPr>
        <w:t>、医保卡、姓名、手机号</w:t>
      </w:r>
      <w:r>
        <w:rPr>
          <w:rFonts w:hint="eastAsia" w:hAnsi="宋体" w:cs="宋体"/>
          <w:color w:val="auto"/>
          <w:highlight w:val="none"/>
        </w:rPr>
        <w:t>进行</w:t>
      </w:r>
      <w:r>
        <w:rPr>
          <w:rFonts w:hint="eastAsia" w:cs="宋体"/>
          <w:color w:val="auto"/>
          <w:highlight w:val="none"/>
        </w:rPr>
        <w:t>患者</w:t>
      </w:r>
      <w:r>
        <w:rPr>
          <w:rFonts w:hint="eastAsia" w:hAnsi="宋体" w:cs="宋体"/>
          <w:color w:val="auto"/>
          <w:highlight w:val="none"/>
        </w:rPr>
        <w:t>检索</w:t>
      </w:r>
      <w:r>
        <w:rPr>
          <w:rFonts w:hint="eastAsia" w:cs="宋体"/>
          <w:color w:val="auto"/>
          <w:highlight w:val="none"/>
        </w:rPr>
        <w:t>；</w:t>
      </w:r>
    </w:p>
    <w:p>
      <w:pPr>
        <w:numPr>
          <w:ilvl w:val="0"/>
          <w:numId w:val="35"/>
        </w:numPr>
        <w:ind w:firstLine="480"/>
        <w:rPr>
          <w:rFonts w:hAnsi="宋体" w:cs="宋体"/>
          <w:color w:val="auto"/>
          <w:highlight w:val="none"/>
        </w:rPr>
      </w:pPr>
      <w:r>
        <w:rPr>
          <w:rFonts w:hint="eastAsia" w:cs="宋体"/>
          <w:color w:val="auto"/>
          <w:highlight w:val="none"/>
        </w:rPr>
        <w:t>可查询待确认项目及确认量；</w:t>
      </w:r>
    </w:p>
    <w:p>
      <w:pPr>
        <w:numPr>
          <w:ilvl w:val="0"/>
          <w:numId w:val="35"/>
        </w:numPr>
        <w:ind w:firstLine="480"/>
        <w:rPr>
          <w:rFonts w:hAnsi="宋体" w:cs="宋体"/>
          <w:color w:val="auto"/>
          <w:highlight w:val="none"/>
        </w:rPr>
      </w:pPr>
      <w:r>
        <w:rPr>
          <w:rFonts w:hint="eastAsia" w:cs="宋体"/>
          <w:color w:val="auto"/>
          <w:highlight w:val="none"/>
        </w:rPr>
        <w:t>可</w:t>
      </w:r>
      <w:r>
        <w:rPr>
          <w:rFonts w:hint="eastAsia" w:hAnsi="宋体" w:cs="宋体"/>
          <w:color w:val="auto"/>
          <w:highlight w:val="none"/>
        </w:rPr>
        <w:t>对执行的治疗项目进行确认收费</w:t>
      </w:r>
      <w:r>
        <w:rPr>
          <w:rFonts w:hint="eastAsia" w:cs="宋体"/>
          <w:color w:val="auto"/>
          <w:highlight w:val="none"/>
        </w:rPr>
        <w:t>；</w:t>
      </w:r>
    </w:p>
    <w:p>
      <w:pPr>
        <w:numPr>
          <w:ilvl w:val="0"/>
          <w:numId w:val="35"/>
        </w:numPr>
        <w:ind w:firstLine="480"/>
        <w:rPr>
          <w:rFonts w:hAnsi="宋体" w:cs="宋体"/>
          <w:color w:val="auto"/>
          <w:highlight w:val="none"/>
        </w:rPr>
      </w:pPr>
      <w:r>
        <w:rPr>
          <w:rFonts w:hint="eastAsia" w:cs="宋体"/>
          <w:color w:val="auto"/>
          <w:highlight w:val="none"/>
        </w:rPr>
        <w:t>自动记录确认人和确认时间；</w:t>
      </w:r>
    </w:p>
    <w:p>
      <w:pPr>
        <w:numPr>
          <w:ilvl w:val="0"/>
          <w:numId w:val="35"/>
        </w:numPr>
        <w:ind w:firstLine="480"/>
        <w:rPr>
          <w:rFonts w:hAnsi="宋体" w:cs="宋体"/>
          <w:color w:val="auto"/>
          <w:highlight w:val="none"/>
        </w:rPr>
      </w:pPr>
      <w:r>
        <w:rPr>
          <w:rFonts w:hint="eastAsia" w:cs="宋体"/>
          <w:color w:val="auto"/>
          <w:highlight w:val="none"/>
        </w:rPr>
        <w:t>项目确认后自动上账；</w:t>
      </w:r>
    </w:p>
    <w:p>
      <w:pPr>
        <w:numPr>
          <w:ilvl w:val="0"/>
          <w:numId w:val="35"/>
        </w:numPr>
        <w:ind w:firstLine="480"/>
        <w:rPr>
          <w:rFonts w:cs="宋体"/>
          <w:color w:val="auto"/>
          <w:highlight w:val="none"/>
        </w:rPr>
      </w:pPr>
      <w:r>
        <w:rPr>
          <w:rFonts w:hint="eastAsia" w:cs="宋体"/>
          <w:color w:val="auto"/>
          <w:highlight w:val="none"/>
        </w:rPr>
        <w:t>可</w:t>
      </w:r>
      <w:r>
        <w:rPr>
          <w:rFonts w:hint="eastAsia" w:hAnsi="宋体" w:cs="宋体"/>
          <w:color w:val="auto"/>
          <w:highlight w:val="none"/>
        </w:rPr>
        <w:t>对治疗项目进行取消确认</w:t>
      </w:r>
      <w:r>
        <w:rPr>
          <w:rFonts w:hint="eastAsia" w:cs="宋体"/>
          <w:color w:val="auto"/>
          <w:highlight w:val="none"/>
        </w:rPr>
        <w:t>；</w:t>
      </w:r>
    </w:p>
    <w:p>
      <w:pPr>
        <w:pStyle w:val="4"/>
        <w:rPr>
          <w:color w:val="auto"/>
          <w:highlight w:val="none"/>
        </w:rPr>
      </w:pPr>
      <w:bookmarkStart w:id="607" w:name="_Toc14647"/>
      <w:bookmarkStart w:id="608" w:name="_Toc30877"/>
      <w:bookmarkStart w:id="609" w:name="_Toc5859"/>
      <w:bookmarkStart w:id="610" w:name="_Toc23968"/>
      <w:bookmarkStart w:id="611" w:name="_Toc24766"/>
      <w:bookmarkStart w:id="612" w:name="_Toc15095"/>
      <w:bookmarkStart w:id="613" w:name="_Toc16857"/>
      <w:r>
        <w:rPr>
          <w:rFonts w:hint="eastAsia"/>
          <w:color w:val="auto"/>
          <w:highlight w:val="none"/>
        </w:rPr>
        <w:t>治疗记录</w:t>
      </w:r>
      <w:bookmarkEnd w:id="607"/>
      <w:bookmarkEnd w:id="608"/>
      <w:bookmarkEnd w:id="609"/>
      <w:bookmarkEnd w:id="610"/>
      <w:bookmarkEnd w:id="611"/>
      <w:bookmarkEnd w:id="612"/>
      <w:bookmarkEnd w:id="613"/>
    </w:p>
    <w:p>
      <w:pPr>
        <w:numPr>
          <w:ilvl w:val="0"/>
          <w:numId w:val="36"/>
        </w:numPr>
        <w:ind w:firstLine="480"/>
        <w:rPr>
          <w:rFonts w:cs="宋体"/>
          <w:color w:val="auto"/>
          <w:highlight w:val="none"/>
        </w:rPr>
      </w:pPr>
      <w:r>
        <w:rPr>
          <w:rFonts w:hint="eastAsia" w:hAnsi="宋体" w:cs="宋体"/>
          <w:color w:val="auto"/>
          <w:highlight w:val="none"/>
        </w:rPr>
        <w:t>可以根据患者的电子健康卡、患者ID</w:t>
      </w:r>
      <w:r>
        <w:rPr>
          <w:rFonts w:hint="eastAsia" w:cs="宋体"/>
          <w:color w:val="auto"/>
          <w:highlight w:val="none"/>
        </w:rPr>
        <w:t>、</w:t>
      </w:r>
      <w:r>
        <w:rPr>
          <w:rFonts w:hint="eastAsia" w:hAnsi="宋体" w:cs="宋体"/>
          <w:color w:val="auto"/>
          <w:highlight w:val="none"/>
        </w:rPr>
        <w:t>身份证</w:t>
      </w:r>
      <w:r>
        <w:rPr>
          <w:rFonts w:hint="eastAsia" w:cs="宋体"/>
          <w:color w:val="auto"/>
          <w:highlight w:val="none"/>
        </w:rPr>
        <w:t>、医保卡、姓名、手机号</w:t>
      </w:r>
      <w:r>
        <w:rPr>
          <w:rFonts w:hint="eastAsia" w:hAnsi="宋体" w:cs="宋体"/>
          <w:color w:val="auto"/>
          <w:highlight w:val="none"/>
        </w:rPr>
        <w:t>进行</w:t>
      </w:r>
      <w:r>
        <w:rPr>
          <w:rFonts w:hint="eastAsia" w:cs="宋体"/>
          <w:color w:val="auto"/>
          <w:highlight w:val="none"/>
        </w:rPr>
        <w:t>患者治疗项目的</w:t>
      </w:r>
      <w:r>
        <w:rPr>
          <w:rFonts w:hint="eastAsia" w:hAnsi="宋体" w:cs="宋体"/>
          <w:color w:val="auto"/>
          <w:highlight w:val="none"/>
        </w:rPr>
        <w:t>检索</w:t>
      </w:r>
      <w:r>
        <w:rPr>
          <w:rFonts w:hint="eastAsia" w:cs="宋体"/>
          <w:color w:val="auto"/>
          <w:highlight w:val="none"/>
        </w:rPr>
        <w:t>；</w:t>
      </w:r>
    </w:p>
    <w:p>
      <w:pPr>
        <w:numPr>
          <w:ilvl w:val="0"/>
          <w:numId w:val="36"/>
        </w:numPr>
        <w:ind w:firstLine="480"/>
        <w:rPr>
          <w:rFonts w:cs="宋体"/>
          <w:color w:val="auto"/>
          <w:highlight w:val="none"/>
        </w:rPr>
      </w:pPr>
      <w:r>
        <w:rPr>
          <w:rFonts w:hint="eastAsia" w:cs="宋体"/>
          <w:color w:val="auto"/>
          <w:highlight w:val="none"/>
        </w:rPr>
        <w:t>可新增、删除和保存</w:t>
      </w:r>
      <w:r>
        <w:rPr>
          <w:rFonts w:hint="eastAsia" w:hAnsi="宋体" w:cs="宋体"/>
          <w:color w:val="auto"/>
          <w:highlight w:val="none"/>
        </w:rPr>
        <w:t>治疗记录单</w:t>
      </w:r>
      <w:r>
        <w:rPr>
          <w:rFonts w:hint="eastAsia" w:cs="宋体"/>
          <w:color w:val="auto"/>
          <w:highlight w:val="none"/>
        </w:rPr>
        <w:t>；</w:t>
      </w:r>
    </w:p>
    <w:p>
      <w:pPr>
        <w:numPr>
          <w:ilvl w:val="0"/>
          <w:numId w:val="36"/>
        </w:numPr>
        <w:ind w:firstLine="480"/>
        <w:rPr>
          <w:rFonts w:hAnsi="宋体" w:cs="宋体"/>
          <w:color w:val="auto"/>
          <w:highlight w:val="none"/>
        </w:rPr>
      </w:pPr>
      <w:r>
        <w:rPr>
          <w:rFonts w:hint="eastAsia" w:cs="宋体"/>
          <w:color w:val="auto"/>
          <w:highlight w:val="none"/>
        </w:rPr>
        <w:t>可调用治疗记录单模板；</w:t>
      </w:r>
    </w:p>
    <w:p>
      <w:pPr>
        <w:numPr>
          <w:ilvl w:val="0"/>
          <w:numId w:val="36"/>
        </w:numPr>
        <w:ind w:firstLine="480"/>
        <w:rPr>
          <w:rFonts w:hAnsi="宋体" w:cs="宋体"/>
          <w:color w:val="auto"/>
          <w:highlight w:val="none"/>
        </w:rPr>
      </w:pPr>
      <w:r>
        <w:rPr>
          <w:rFonts w:hint="eastAsia" w:cs="宋体"/>
          <w:color w:val="auto"/>
          <w:highlight w:val="none"/>
        </w:rPr>
        <w:t>自动带出患者的姓名、性别、年龄、治疗科室等信息；</w:t>
      </w:r>
    </w:p>
    <w:p>
      <w:pPr>
        <w:numPr>
          <w:ilvl w:val="0"/>
          <w:numId w:val="36"/>
        </w:numPr>
        <w:ind w:firstLine="480"/>
        <w:rPr>
          <w:rFonts w:hAnsi="宋体" w:cs="宋体"/>
          <w:color w:val="auto"/>
          <w:highlight w:val="none"/>
        </w:rPr>
      </w:pPr>
      <w:r>
        <w:rPr>
          <w:rFonts w:hint="eastAsia" w:cs="宋体"/>
          <w:color w:val="auto"/>
          <w:highlight w:val="none"/>
        </w:rPr>
        <w:t>可</w:t>
      </w:r>
      <w:r>
        <w:rPr>
          <w:rFonts w:hint="eastAsia" w:hAnsi="宋体" w:cs="宋体"/>
          <w:color w:val="auto"/>
          <w:highlight w:val="none"/>
        </w:rPr>
        <w:t>记录患者的既往史、过敏史、</w:t>
      </w:r>
      <w:r>
        <w:rPr>
          <w:rFonts w:hint="eastAsia" w:cs="宋体"/>
          <w:color w:val="auto"/>
          <w:highlight w:val="none"/>
        </w:rPr>
        <w:t>中西医诊断</w:t>
      </w:r>
      <w:r>
        <w:rPr>
          <w:rFonts w:hint="eastAsia" w:hAnsi="宋体" w:cs="宋体"/>
          <w:color w:val="auto"/>
          <w:highlight w:val="none"/>
        </w:rPr>
        <w:t>及治疗师诊疗过程辩证记录及治疗方案</w:t>
      </w:r>
      <w:r>
        <w:rPr>
          <w:rFonts w:hint="eastAsia" w:cs="宋体"/>
          <w:color w:val="auto"/>
          <w:highlight w:val="none"/>
        </w:rPr>
        <w:t>；</w:t>
      </w:r>
    </w:p>
    <w:p>
      <w:pPr>
        <w:numPr>
          <w:ilvl w:val="0"/>
          <w:numId w:val="36"/>
        </w:numPr>
        <w:ind w:firstLine="480"/>
        <w:rPr>
          <w:rFonts w:hAnsi="宋体" w:cs="宋体"/>
          <w:color w:val="auto"/>
          <w:highlight w:val="none"/>
        </w:rPr>
      </w:pPr>
      <w:r>
        <w:rPr>
          <w:rFonts w:hint="eastAsia" w:cs="宋体"/>
          <w:color w:val="auto"/>
          <w:highlight w:val="none"/>
        </w:rPr>
        <w:t>可编辑治疗记录单的字体、大小、格式、排版等；</w:t>
      </w:r>
    </w:p>
    <w:p>
      <w:pPr>
        <w:numPr>
          <w:ilvl w:val="0"/>
          <w:numId w:val="36"/>
        </w:numPr>
        <w:ind w:firstLine="480"/>
        <w:rPr>
          <w:color w:val="auto"/>
          <w:highlight w:val="none"/>
        </w:rPr>
      </w:pPr>
      <w:r>
        <w:rPr>
          <w:rFonts w:hint="eastAsia" w:cs="宋体"/>
          <w:color w:val="auto"/>
          <w:highlight w:val="none"/>
        </w:rPr>
        <w:t>支持进行医生电子签名；</w:t>
      </w:r>
    </w:p>
    <w:p>
      <w:pPr>
        <w:pStyle w:val="4"/>
        <w:rPr>
          <w:color w:val="auto"/>
          <w:highlight w:val="none"/>
        </w:rPr>
      </w:pPr>
      <w:bookmarkStart w:id="614" w:name="_Toc7043"/>
      <w:bookmarkStart w:id="615" w:name="_Toc19065"/>
      <w:bookmarkStart w:id="616" w:name="_Toc12058"/>
      <w:bookmarkStart w:id="617" w:name="_Toc29345"/>
      <w:bookmarkStart w:id="618" w:name="_Toc27765"/>
      <w:bookmarkStart w:id="619" w:name="_Toc7059"/>
      <w:bookmarkStart w:id="620" w:name="_Toc11767"/>
      <w:r>
        <w:rPr>
          <w:rFonts w:hint="eastAsia"/>
          <w:color w:val="auto"/>
          <w:highlight w:val="none"/>
        </w:rPr>
        <w:t>治疗闭环管理</w:t>
      </w:r>
      <w:bookmarkEnd w:id="614"/>
      <w:bookmarkEnd w:id="615"/>
      <w:bookmarkEnd w:id="616"/>
      <w:bookmarkEnd w:id="617"/>
      <w:bookmarkEnd w:id="618"/>
      <w:bookmarkEnd w:id="619"/>
      <w:bookmarkEnd w:id="620"/>
    </w:p>
    <w:p>
      <w:pPr>
        <w:numPr>
          <w:ilvl w:val="0"/>
          <w:numId w:val="37"/>
        </w:numPr>
        <w:ind w:firstLine="480"/>
        <w:rPr>
          <w:rFonts w:cs="宋体"/>
          <w:color w:val="auto"/>
          <w:highlight w:val="none"/>
        </w:rPr>
      </w:pPr>
      <w:r>
        <w:rPr>
          <w:rFonts w:hint="eastAsia" w:cs="宋体"/>
          <w:color w:val="auto"/>
          <w:highlight w:val="none"/>
        </w:rPr>
        <w:t>可进行治疗计划的查询；</w:t>
      </w:r>
    </w:p>
    <w:p>
      <w:pPr>
        <w:numPr>
          <w:ilvl w:val="0"/>
          <w:numId w:val="37"/>
        </w:numPr>
        <w:ind w:firstLine="480"/>
        <w:rPr>
          <w:rFonts w:cs="宋体"/>
          <w:color w:val="auto"/>
          <w:highlight w:val="none"/>
        </w:rPr>
      </w:pPr>
      <w:r>
        <w:rPr>
          <w:rFonts w:hint="eastAsia" w:cs="宋体"/>
          <w:color w:val="auto"/>
          <w:highlight w:val="none"/>
        </w:rPr>
        <w:t>可进行治疗计划完成情况的查询及完成时间；</w:t>
      </w:r>
    </w:p>
    <w:p>
      <w:pPr>
        <w:pStyle w:val="4"/>
        <w:rPr>
          <w:color w:val="auto"/>
          <w:highlight w:val="none"/>
        </w:rPr>
      </w:pPr>
      <w:bookmarkStart w:id="621" w:name="_Toc14948"/>
      <w:bookmarkStart w:id="622" w:name="_Toc10703"/>
      <w:bookmarkStart w:id="623" w:name="_Toc22091"/>
      <w:bookmarkStart w:id="624" w:name="_Toc1355"/>
      <w:bookmarkStart w:id="625" w:name="_Toc2692"/>
      <w:bookmarkStart w:id="626" w:name="_Toc28705"/>
      <w:bookmarkStart w:id="627" w:name="_Toc29308"/>
      <w:r>
        <w:rPr>
          <w:rFonts w:hint="eastAsia"/>
          <w:color w:val="auto"/>
          <w:highlight w:val="none"/>
        </w:rPr>
        <w:t>治疗评价</w:t>
      </w:r>
      <w:bookmarkEnd w:id="621"/>
      <w:bookmarkEnd w:id="622"/>
      <w:bookmarkEnd w:id="623"/>
      <w:bookmarkEnd w:id="624"/>
      <w:bookmarkEnd w:id="625"/>
      <w:bookmarkEnd w:id="626"/>
      <w:bookmarkEnd w:id="627"/>
    </w:p>
    <w:p>
      <w:pPr>
        <w:numPr>
          <w:ilvl w:val="0"/>
          <w:numId w:val="38"/>
        </w:numPr>
        <w:ind w:firstLine="480"/>
        <w:rPr>
          <w:rFonts w:cs="宋体"/>
          <w:color w:val="auto"/>
          <w:highlight w:val="none"/>
        </w:rPr>
      </w:pPr>
      <w:r>
        <w:rPr>
          <w:rFonts w:hint="eastAsia" w:hAnsi="宋体" w:cs="宋体"/>
          <w:color w:val="auto"/>
          <w:highlight w:val="none"/>
        </w:rPr>
        <w:t>可以根据患者的电子健康卡、患者ID</w:t>
      </w:r>
      <w:r>
        <w:rPr>
          <w:rFonts w:hint="eastAsia" w:cs="宋体"/>
          <w:color w:val="auto"/>
          <w:highlight w:val="none"/>
        </w:rPr>
        <w:t>、</w:t>
      </w:r>
      <w:r>
        <w:rPr>
          <w:rFonts w:hint="eastAsia" w:hAnsi="宋体" w:cs="宋体"/>
          <w:color w:val="auto"/>
          <w:highlight w:val="none"/>
        </w:rPr>
        <w:t>身份证</w:t>
      </w:r>
      <w:r>
        <w:rPr>
          <w:rFonts w:hint="eastAsia" w:cs="宋体"/>
          <w:color w:val="auto"/>
          <w:highlight w:val="none"/>
        </w:rPr>
        <w:t>、医保卡、姓名、手机号</w:t>
      </w:r>
      <w:r>
        <w:rPr>
          <w:rFonts w:hint="eastAsia" w:hAnsi="宋体" w:cs="宋体"/>
          <w:color w:val="auto"/>
          <w:highlight w:val="none"/>
        </w:rPr>
        <w:t>进行</w:t>
      </w:r>
      <w:r>
        <w:rPr>
          <w:rFonts w:hint="eastAsia" w:cs="宋体"/>
          <w:color w:val="auto"/>
          <w:highlight w:val="none"/>
        </w:rPr>
        <w:t>患者治疗项目的</w:t>
      </w:r>
      <w:r>
        <w:rPr>
          <w:rFonts w:hint="eastAsia" w:hAnsi="宋体" w:cs="宋体"/>
          <w:color w:val="auto"/>
          <w:highlight w:val="none"/>
        </w:rPr>
        <w:t>检索</w:t>
      </w:r>
      <w:r>
        <w:rPr>
          <w:rFonts w:hint="eastAsia" w:cs="宋体"/>
          <w:color w:val="auto"/>
          <w:highlight w:val="none"/>
        </w:rPr>
        <w:t>；</w:t>
      </w:r>
    </w:p>
    <w:p>
      <w:pPr>
        <w:numPr>
          <w:ilvl w:val="0"/>
          <w:numId w:val="38"/>
        </w:numPr>
        <w:ind w:firstLine="480"/>
        <w:rPr>
          <w:rFonts w:cs="宋体"/>
          <w:color w:val="auto"/>
          <w:highlight w:val="none"/>
        </w:rPr>
      </w:pPr>
      <w:r>
        <w:rPr>
          <w:rFonts w:hint="eastAsia" w:cs="宋体"/>
          <w:color w:val="auto"/>
          <w:highlight w:val="none"/>
        </w:rPr>
        <w:t>可新增、删除和保存治疗评价；</w:t>
      </w:r>
    </w:p>
    <w:p>
      <w:pPr>
        <w:numPr>
          <w:ilvl w:val="0"/>
          <w:numId w:val="38"/>
        </w:numPr>
        <w:ind w:firstLine="480"/>
        <w:rPr>
          <w:rFonts w:cs="宋体"/>
          <w:color w:val="auto"/>
          <w:highlight w:val="none"/>
        </w:rPr>
      </w:pPr>
      <w:r>
        <w:rPr>
          <w:rFonts w:hint="eastAsia" w:cs="宋体"/>
          <w:color w:val="auto"/>
          <w:highlight w:val="none"/>
        </w:rPr>
        <w:t>自动带出治疗次数、治疗医师和治疗时间；</w:t>
      </w:r>
    </w:p>
    <w:p>
      <w:pPr>
        <w:numPr>
          <w:ilvl w:val="0"/>
          <w:numId w:val="38"/>
        </w:numPr>
        <w:ind w:firstLine="480"/>
        <w:rPr>
          <w:rFonts w:cs="宋体"/>
          <w:color w:val="auto"/>
          <w:highlight w:val="none"/>
        </w:rPr>
      </w:pPr>
      <w:r>
        <w:rPr>
          <w:rFonts w:hint="eastAsia" w:cs="宋体"/>
          <w:color w:val="auto"/>
          <w:highlight w:val="none"/>
        </w:rPr>
        <w:t>可填写治疗评分（评分1-100）和疗效评价；</w:t>
      </w:r>
    </w:p>
    <w:p>
      <w:pPr>
        <w:pStyle w:val="4"/>
        <w:rPr>
          <w:color w:val="auto"/>
          <w:highlight w:val="none"/>
        </w:rPr>
      </w:pPr>
      <w:bookmarkStart w:id="628" w:name="_Toc26389"/>
      <w:bookmarkStart w:id="629" w:name="_Toc12300"/>
      <w:bookmarkStart w:id="630" w:name="_Toc13910"/>
      <w:bookmarkStart w:id="631" w:name="_Toc28764"/>
      <w:bookmarkStart w:id="632" w:name="_Toc3099"/>
      <w:bookmarkStart w:id="633" w:name="_Toc8944"/>
      <w:bookmarkStart w:id="634" w:name="_Toc8078"/>
      <w:r>
        <w:rPr>
          <w:rFonts w:hint="eastAsia"/>
          <w:color w:val="auto"/>
          <w:highlight w:val="none"/>
        </w:rPr>
        <w:t>治疗后总结</w:t>
      </w:r>
      <w:bookmarkEnd w:id="628"/>
      <w:bookmarkEnd w:id="629"/>
      <w:bookmarkEnd w:id="630"/>
      <w:bookmarkEnd w:id="631"/>
      <w:bookmarkEnd w:id="632"/>
      <w:bookmarkEnd w:id="633"/>
      <w:bookmarkEnd w:id="634"/>
    </w:p>
    <w:p>
      <w:pPr>
        <w:numPr>
          <w:ilvl w:val="0"/>
          <w:numId w:val="39"/>
        </w:numPr>
        <w:ind w:firstLine="480"/>
        <w:rPr>
          <w:rFonts w:cs="宋体"/>
          <w:color w:val="auto"/>
          <w:highlight w:val="none"/>
        </w:rPr>
      </w:pPr>
      <w:r>
        <w:rPr>
          <w:rFonts w:hint="eastAsia" w:cs="宋体"/>
          <w:color w:val="auto"/>
          <w:highlight w:val="none"/>
        </w:rPr>
        <w:t>可填写治疗后总结；</w:t>
      </w:r>
    </w:p>
    <w:p>
      <w:pPr>
        <w:numPr>
          <w:ilvl w:val="0"/>
          <w:numId w:val="39"/>
        </w:numPr>
        <w:ind w:firstLine="480"/>
        <w:rPr>
          <w:color w:val="auto"/>
          <w:highlight w:val="none"/>
        </w:rPr>
      </w:pPr>
      <w:r>
        <w:rPr>
          <w:rFonts w:hint="eastAsia" w:cs="宋体"/>
          <w:color w:val="auto"/>
          <w:highlight w:val="none"/>
        </w:rPr>
        <w:t>可进行患者治疗后总结的查询；</w:t>
      </w:r>
    </w:p>
    <w:p>
      <w:pPr>
        <w:pStyle w:val="3"/>
        <w:ind w:firstLine="643"/>
        <w:rPr>
          <w:color w:val="auto"/>
          <w:highlight w:val="none"/>
        </w:rPr>
      </w:pPr>
      <w:bookmarkStart w:id="635" w:name="_Toc139978377"/>
      <w:r>
        <w:rPr>
          <w:rFonts w:hint="eastAsia"/>
          <w:color w:val="auto"/>
          <w:highlight w:val="none"/>
        </w:rPr>
        <w:t>实验室管理系统</w:t>
      </w:r>
      <w:bookmarkEnd w:id="635"/>
    </w:p>
    <w:p>
      <w:pPr>
        <w:pStyle w:val="4"/>
        <w:rPr>
          <w:b w:val="0"/>
          <w:bCs w:val="0"/>
          <w:color w:val="auto"/>
          <w:highlight w:val="none"/>
        </w:rPr>
      </w:pPr>
      <w:r>
        <w:rPr>
          <w:rFonts w:hint="eastAsia"/>
          <w:color w:val="auto"/>
          <w:highlight w:val="none"/>
        </w:rPr>
        <w:t>标本管理</w:t>
      </w:r>
    </w:p>
    <w:p>
      <w:pPr>
        <w:pStyle w:val="5"/>
        <w:rPr>
          <w:color w:val="auto"/>
          <w:highlight w:val="none"/>
        </w:rPr>
      </w:pPr>
      <w:r>
        <w:rPr>
          <w:rFonts w:hint="eastAsia"/>
          <w:color w:val="auto"/>
          <w:highlight w:val="none"/>
        </w:rPr>
        <w:t>条码管理</w:t>
      </w:r>
    </w:p>
    <w:p>
      <w:pPr>
        <w:ind w:firstLine="480"/>
        <w:jc w:val="left"/>
        <w:rPr>
          <w:color w:val="auto"/>
          <w:highlight w:val="none"/>
        </w:rPr>
      </w:pPr>
      <w:r>
        <w:rPr>
          <w:color w:val="auto"/>
          <w:highlight w:val="none"/>
        </w:rPr>
        <w:t>1.可通过接口模块对住院、门诊、体检系统中所产生的检验项目对应条码进行下载，让护士实现打印、删除等操作；</w:t>
      </w:r>
    </w:p>
    <w:p>
      <w:pPr>
        <w:ind w:firstLine="480"/>
        <w:jc w:val="left"/>
        <w:rPr>
          <w:color w:val="auto"/>
          <w:highlight w:val="none"/>
        </w:rPr>
      </w:pPr>
      <w:r>
        <w:rPr>
          <w:color w:val="auto"/>
          <w:highlight w:val="none"/>
        </w:rPr>
        <w:t>2.可通过住院号、床号查询检验项目，可按科室下载并输出条码；</w:t>
      </w:r>
    </w:p>
    <w:p>
      <w:pPr>
        <w:ind w:firstLine="480"/>
        <w:jc w:val="left"/>
        <w:rPr>
          <w:color w:val="auto"/>
          <w:highlight w:val="none"/>
        </w:rPr>
      </w:pPr>
      <w:r>
        <w:rPr>
          <w:color w:val="auto"/>
          <w:highlight w:val="none"/>
        </w:rPr>
        <w:t>3.门诊条码可使用多种卡号进行下载；</w:t>
      </w:r>
    </w:p>
    <w:p>
      <w:pPr>
        <w:ind w:firstLine="480"/>
        <w:jc w:val="left"/>
        <w:rPr>
          <w:color w:val="auto"/>
          <w:highlight w:val="none"/>
        </w:rPr>
      </w:pPr>
      <w:r>
        <w:rPr>
          <w:color w:val="auto"/>
          <w:highlight w:val="none"/>
        </w:rPr>
        <w:t>4.体检对应检验项目可使用体检号、诊疗卡号或者单位号批量下载条码；</w:t>
      </w:r>
    </w:p>
    <w:p>
      <w:pPr>
        <w:ind w:firstLine="480"/>
        <w:jc w:val="left"/>
        <w:rPr>
          <w:color w:val="auto"/>
          <w:highlight w:val="none"/>
        </w:rPr>
      </w:pPr>
      <w:r>
        <w:rPr>
          <w:color w:val="auto"/>
          <w:highlight w:val="none"/>
        </w:rPr>
        <w:t>5.通过提供接口识别标本是否处于加急状态；</w:t>
      </w:r>
    </w:p>
    <w:p>
      <w:pPr>
        <w:ind w:firstLine="480"/>
        <w:jc w:val="left"/>
        <w:rPr>
          <w:color w:val="auto"/>
          <w:highlight w:val="none"/>
        </w:rPr>
      </w:pPr>
      <w:r>
        <w:rPr>
          <w:color w:val="auto"/>
          <w:highlight w:val="none"/>
        </w:rPr>
        <w:t>6.实现预置条码功能，使用采血管预置条码作为标本条码时，可通过扫描预置条码绑定标本信息；</w:t>
      </w:r>
    </w:p>
    <w:p>
      <w:pPr>
        <w:ind w:firstLine="480"/>
        <w:jc w:val="left"/>
        <w:rPr>
          <w:color w:val="auto"/>
          <w:highlight w:val="none"/>
        </w:rPr>
      </w:pPr>
      <w:r>
        <w:rPr>
          <w:color w:val="auto"/>
          <w:highlight w:val="none"/>
        </w:rPr>
        <w:t>7.可以打印条码清单和条码回执；</w:t>
      </w:r>
    </w:p>
    <w:p>
      <w:pPr>
        <w:ind w:firstLine="480"/>
        <w:jc w:val="left"/>
        <w:rPr>
          <w:color w:val="auto"/>
          <w:highlight w:val="none"/>
        </w:rPr>
      </w:pPr>
      <w:r>
        <w:rPr>
          <w:color w:val="auto"/>
          <w:highlight w:val="none"/>
        </w:rPr>
        <w:t>8.以不同颜色区分各标本状态（已打印、已采集、已收取、已送检、已签收、报告已发）；</w:t>
      </w:r>
    </w:p>
    <w:p>
      <w:pPr>
        <w:ind w:firstLine="480"/>
        <w:jc w:val="left"/>
        <w:rPr>
          <w:color w:val="auto"/>
          <w:highlight w:val="none"/>
        </w:rPr>
      </w:pPr>
      <w:r>
        <w:rPr>
          <w:color w:val="auto"/>
          <w:highlight w:val="none"/>
        </w:rPr>
        <w:t>9.当标本产生回退操作时候，系统主动提醒对应护士站进行处理，并提供查询回退条码功能；</w:t>
      </w:r>
    </w:p>
    <w:p>
      <w:pPr>
        <w:ind w:firstLine="480"/>
        <w:jc w:val="left"/>
        <w:rPr>
          <w:color w:val="auto"/>
          <w:highlight w:val="none"/>
        </w:rPr>
      </w:pPr>
      <w:r>
        <w:rPr>
          <w:color w:val="auto"/>
          <w:highlight w:val="none"/>
        </w:rPr>
        <w:t>10.通过配置可以实现当无年龄、无检验标本、无性别患者情况时候时允许打印条码；</w:t>
      </w:r>
    </w:p>
    <w:p>
      <w:pPr>
        <w:ind w:firstLine="480"/>
        <w:jc w:val="left"/>
        <w:rPr>
          <w:color w:val="auto"/>
          <w:highlight w:val="none"/>
        </w:rPr>
      </w:pPr>
      <w:r>
        <w:rPr>
          <w:color w:val="auto"/>
          <w:highlight w:val="none"/>
        </w:rPr>
        <w:t>11.支持回写标本状态到第三方系统；</w:t>
      </w:r>
    </w:p>
    <w:p>
      <w:pPr>
        <w:ind w:firstLine="480"/>
        <w:jc w:val="left"/>
        <w:rPr>
          <w:color w:val="auto"/>
          <w:highlight w:val="none"/>
        </w:rPr>
      </w:pPr>
      <w:r>
        <w:rPr>
          <w:color w:val="auto"/>
          <w:highlight w:val="none"/>
        </w:rPr>
        <w:t>12.提供检验医嘱信息核对功能，关键信息包括急查标识、患者姓名、条码、条码状态、检查项目。</w:t>
      </w:r>
    </w:p>
    <w:p>
      <w:pPr>
        <w:pStyle w:val="5"/>
        <w:rPr>
          <w:color w:val="auto"/>
          <w:highlight w:val="none"/>
        </w:rPr>
      </w:pPr>
      <w:r>
        <w:rPr>
          <w:rFonts w:hint="eastAsia"/>
          <w:color w:val="auto"/>
          <w:highlight w:val="none"/>
        </w:rPr>
        <w:t>标本流转</w:t>
      </w:r>
    </w:p>
    <w:p>
      <w:pPr>
        <w:ind w:firstLine="480"/>
        <w:rPr>
          <w:color w:val="auto"/>
          <w:highlight w:val="none"/>
        </w:rPr>
      </w:pPr>
      <w:r>
        <w:rPr>
          <w:rFonts w:hint="eastAsia"/>
          <w:color w:val="auto"/>
          <w:highlight w:val="none"/>
        </w:rPr>
        <w:t>1.包含采集、收取、送达、签收四个步骤，并支持用户权限管理；</w:t>
      </w:r>
    </w:p>
    <w:p>
      <w:pPr>
        <w:ind w:firstLine="480"/>
        <w:rPr>
          <w:color w:val="auto"/>
          <w:highlight w:val="none"/>
        </w:rPr>
      </w:pPr>
      <w:r>
        <w:rPr>
          <w:rFonts w:hint="eastAsia"/>
          <w:color w:val="auto"/>
          <w:highlight w:val="none"/>
        </w:rPr>
        <w:t>2.支持条码批量确认；</w:t>
      </w:r>
    </w:p>
    <w:p>
      <w:pPr>
        <w:ind w:firstLine="480"/>
        <w:rPr>
          <w:color w:val="auto"/>
          <w:highlight w:val="none"/>
        </w:rPr>
      </w:pPr>
      <w:r>
        <w:rPr>
          <w:rFonts w:hint="eastAsia"/>
          <w:color w:val="auto"/>
          <w:highlight w:val="none"/>
        </w:rPr>
        <w:t>3.支持条码回退操作，并可记录原因，通知临床相关部门；</w:t>
      </w:r>
    </w:p>
    <w:p>
      <w:pPr>
        <w:ind w:firstLine="480"/>
        <w:rPr>
          <w:color w:val="auto"/>
          <w:highlight w:val="none"/>
        </w:rPr>
      </w:pPr>
      <w:r>
        <w:rPr>
          <w:rFonts w:hint="eastAsia"/>
          <w:color w:val="auto"/>
          <w:highlight w:val="none"/>
        </w:rPr>
        <w:t>4.支持打印条码清单；</w:t>
      </w:r>
    </w:p>
    <w:p>
      <w:pPr>
        <w:ind w:firstLine="480"/>
        <w:rPr>
          <w:color w:val="auto"/>
          <w:highlight w:val="none"/>
        </w:rPr>
      </w:pPr>
      <w:r>
        <w:rPr>
          <w:rFonts w:hint="eastAsia"/>
          <w:color w:val="auto"/>
          <w:highlight w:val="none"/>
        </w:rPr>
        <w:t>5.支持危急条码标识功能；</w:t>
      </w:r>
    </w:p>
    <w:p>
      <w:pPr>
        <w:ind w:firstLine="480"/>
        <w:rPr>
          <w:color w:val="auto"/>
          <w:highlight w:val="none"/>
        </w:rPr>
      </w:pPr>
      <w:r>
        <w:rPr>
          <w:rFonts w:hint="eastAsia"/>
          <w:color w:val="auto"/>
          <w:highlight w:val="none"/>
        </w:rPr>
        <w:t>6.可根据条码信息追溯病人信息及医嘱信息明细；</w:t>
      </w:r>
    </w:p>
    <w:p>
      <w:pPr>
        <w:ind w:firstLine="480"/>
        <w:rPr>
          <w:color w:val="auto"/>
          <w:highlight w:val="none"/>
        </w:rPr>
      </w:pPr>
      <w:r>
        <w:rPr>
          <w:rFonts w:hint="eastAsia"/>
          <w:color w:val="auto"/>
          <w:highlight w:val="none"/>
        </w:rPr>
        <w:t>7.支持追溯标本全流程明细；</w:t>
      </w:r>
    </w:p>
    <w:p>
      <w:pPr>
        <w:ind w:firstLine="480"/>
        <w:rPr>
          <w:color w:val="auto"/>
          <w:highlight w:val="none"/>
        </w:rPr>
      </w:pPr>
      <w:r>
        <w:rPr>
          <w:rFonts w:hint="eastAsia"/>
          <w:color w:val="auto"/>
          <w:highlight w:val="none"/>
        </w:rPr>
        <w:t>8.提供批量标本条码扫描功能；</w:t>
      </w:r>
    </w:p>
    <w:p>
      <w:pPr>
        <w:ind w:firstLine="480"/>
        <w:rPr>
          <w:color w:val="auto"/>
          <w:highlight w:val="none"/>
        </w:rPr>
      </w:pPr>
      <w:r>
        <w:rPr>
          <w:rFonts w:hint="eastAsia"/>
          <w:color w:val="auto"/>
          <w:highlight w:val="none"/>
        </w:rPr>
        <w:t>9.支持标本签收目的地配置；</w:t>
      </w:r>
    </w:p>
    <w:p>
      <w:pPr>
        <w:ind w:firstLine="480"/>
        <w:rPr>
          <w:color w:val="auto"/>
          <w:highlight w:val="none"/>
        </w:rPr>
      </w:pPr>
      <w:r>
        <w:rPr>
          <w:rFonts w:hint="eastAsia"/>
          <w:color w:val="auto"/>
          <w:highlight w:val="none"/>
        </w:rPr>
        <w:t>10.配合ISO15189规范，支持门诊、住院、体检条码流转节点确认记录；</w:t>
      </w:r>
    </w:p>
    <w:p>
      <w:pPr>
        <w:ind w:firstLine="480"/>
        <w:rPr>
          <w:color w:val="auto"/>
          <w:highlight w:val="none"/>
        </w:rPr>
      </w:pPr>
      <w:r>
        <w:rPr>
          <w:rFonts w:hint="eastAsia"/>
          <w:color w:val="auto"/>
          <w:highlight w:val="none"/>
        </w:rPr>
        <w:t>11.标本流转确认过程中，支持多种身份验证模式（先验证后确认、先确认后验证、双签模式）。</w:t>
      </w:r>
    </w:p>
    <w:p>
      <w:pPr>
        <w:pStyle w:val="5"/>
        <w:rPr>
          <w:color w:val="auto"/>
          <w:highlight w:val="none"/>
        </w:rPr>
      </w:pPr>
      <w:r>
        <w:rPr>
          <w:rFonts w:hint="eastAsia"/>
          <w:color w:val="auto"/>
          <w:highlight w:val="none"/>
        </w:rPr>
        <w:t>冰箱管理</w:t>
      </w:r>
    </w:p>
    <w:p>
      <w:pPr>
        <w:ind w:firstLine="480"/>
        <w:rPr>
          <w:color w:val="auto"/>
          <w:highlight w:val="none"/>
        </w:rPr>
      </w:pPr>
      <w:r>
        <w:rPr>
          <w:rFonts w:hint="eastAsia"/>
          <w:color w:val="auto"/>
          <w:highlight w:val="none"/>
        </w:rPr>
        <w:t>1.设置存档冰箱及柜子字典。</w:t>
      </w:r>
    </w:p>
    <w:p>
      <w:pPr>
        <w:ind w:firstLine="480"/>
        <w:rPr>
          <w:color w:val="auto"/>
          <w:highlight w:val="none"/>
        </w:rPr>
      </w:pPr>
      <w:r>
        <w:rPr>
          <w:rFonts w:hint="eastAsia"/>
          <w:color w:val="auto"/>
          <w:highlight w:val="none"/>
        </w:rPr>
        <w:t>2.支持记录冰箱温度温度、湿度。</w:t>
      </w:r>
    </w:p>
    <w:p>
      <w:pPr>
        <w:ind w:firstLine="480"/>
        <w:rPr>
          <w:color w:val="auto"/>
          <w:highlight w:val="none"/>
        </w:rPr>
      </w:pPr>
      <w:r>
        <w:rPr>
          <w:rFonts w:hint="eastAsia"/>
          <w:color w:val="auto"/>
          <w:highlight w:val="none"/>
        </w:rPr>
        <w:t>3.支持冰箱温度温度、湿度数据修改导出。</w:t>
      </w:r>
    </w:p>
    <w:p>
      <w:pPr>
        <w:pStyle w:val="5"/>
        <w:rPr>
          <w:color w:val="auto"/>
          <w:highlight w:val="none"/>
        </w:rPr>
      </w:pPr>
      <w:r>
        <w:rPr>
          <w:rFonts w:hint="eastAsia"/>
          <w:color w:val="auto"/>
          <w:highlight w:val="none"/>
        </w:rPr>
        <w:t>标本归档</w:t>
      </w:r>
    </w:p>
    <w:p>
      <w:pPr>
        <w:ind w:firstLine="480"/>
        <w:rPr>
          <w:color w:val="auto"/>
          <w:highlight w:val="none"/>
        </w:rPr>
      </w:pPr>
      <w:r>
        <w:rPr>
          <w:rFonts w:hint="eastAsia"/>
          <w:color w:val="auto"/>
          <w:highlight w:val="none"/>
        </w:rPr>
        <w:t>1.归档保存标本；</w:t>
      </w:r>
    </w:p>
    <w:p>
      <w:pPr>
        <w:ind w:firstLine="480"/>
        <w:rPr>
          <w:color w:val="auto"/>
          <w:highlight w:val="none"/>
        </w:rPr>
      </w:pPr>
      <w:r>
        <w:rPr>
          <w:rFonts w:hint="eastAsia"/>
          <w:color w:val="auto"/>
          <w:highlight w:val="none"/>
        </w:rPr>
        <w:t>2.支持扫码完成归档；</w:t>
      </w:r>
    </w:p>
    <w:p>
      <w:pPr>
        <w:ind w:firstLine="480"/>
        <w:rPr>
          <w:color w:val="auto"/>
          <w:highlight w:val="none"/>
        </w:rPr>
      </w:pPr>
      <w:r>
        <w:rPr>
          <w:rFonts w:hint="eastAsia"/>
          <w:color w:val="auto"/>
          <w:highlight w:val="none"/>
        </w:rPr>
        <w:t>3.支持手工归档和批量归档；</w:t>
      </w:r>
    </w:p>
    <w:p>
      <w:pPr>
        <w:ind w:firstLine="480"/>
        <w:rPr>
          <w:color w:val="auto"/>
          <w:highlight w:val="none"/>
        </w:rPr>
      </w:pPr>
      <w:r>
        <w:rPr>
          <w:rFonts w:hint="eastAsia"/>
          <w:color w:val="auto"/>
          <w:highlight w:val="none"/>
        </w:rPr>
        <w:t>4.支持以平面图形式显示标本归档的物理位置；</w:t>
      </w:r>
    </w:p>
    <w:p>
      <w:pPr>
        <w:ind w:firstLine="480"/>
        <w:rPr>
          <w:color w:val="auto"/>
          <w:highlight w:val="none"/>
        </w:rPr>
      </w:pPr>
      <w:r>
        <w:rPr>
          <w:rFonts w:hint="eastAsia"/>
          <w:color w:val="auto"/>
          <w:highlight w:val="none"/>
        </w:rPr>
        <w:t>5.提供符合ISO15189标本归档所需的确认流程。</w:t>
      </w:r>
    </w:p>
    <w:p>
      <w:pPr>
        <w:pStyle w:val="5"/>
        <w:rPr>
          <w:color w:val="auto"/>
          <w:highlight w:val="none"/>
        </w:rPr>
      </w:pPr>
      <w:r>
        <w:rPr>
          <w:rFonts w:hint="eastAsia"/>
          <w:color w:val="auto"/>
          <w:highlight w:val="none"/>
        </w:rPr>
        <w:t>标本存储</w:t>
      </w:r>
    </w:p>
    <w:p>
      <w:pPr>
        <w:ind w:firstLine="480"/>
        <w:rPr>
          <w:color w:val="auto"/>
          <w:highlight w:val="none"/>
        </w:rPr>
      </w:pPr>
      <w:r>
        <w:rPr>
          <w:color w:val="auto"/>
          <w:highlight w:val="none"/>
        </w:rPr>
        <w:t>1.可根据存储冰箱、存储柜子、架子条码、日期范围和物理组别进行查询；</w:t>
      </w:r>
    </w:p>
    <w:p>
      <w:pPr>
        <w:ind w:firstLine="480"/>
        <w:rPr>
          <w:color w:val="auto"/>
          <w:highlight w:val="none"/>
        </w:rPr>
      </w:pPr>
      <w:r>
        <w:rPr>
          <w:color w:val="auto"/>
          <w:highlight w:val="none"/>
        </w:rPr>
        <w:t>2.提供标本归档审核或反审操作。</w:t>
      </w:r>
    </w:p>
    <w:p>
      <w:pPr>
        <w:pStyle w:val="5"/>
        <w:rPr>
          <w:color w:val="auto"/>
          <w:highlight w:val="none"/>
        </w:rPr>
      </w:pPr>
      <w:r>
        <w:rPr>
          <w:rFonts w:hint="eastAsia"/>
          <w:color w:val="auto"/>
          <w:highlight w:val="none"/>
        </w:rPr>
        <w:t>标本销毁</w:t>
      </w:r>
    </w:p>
    <w:p>
      <w:pPr>
        <w:ind w:firstLine="480"/>
        <w:rPr>
          <w:color w:val="auto"/>
          <w:highlight w:val="none"/>
        </w:rPr>
      </w:pPr>
      <w:r>
        <w:rPr>
          <w:rFonts w:hint="eastAsia"/>
          <w:color w:val="auto"/>
          <w:highlight w:val="none"/>
        </w:rPr>
        <w:t>1.可根据日期范围、物理组别、存储冰箱、冰箱柜子、样本条码号、架子条码以及相应的状态进行检索；</w:t>
      </w:r>
    </w:p>
    <w:p>
      <w:pPr>
        <w:ind w:firstLine="480"/>
        <w:rPr>
          <w:color w:val="auto"/>
          <w:highlight w:val="none"/>
        </w:rPr>
      </w:pPr>
      <w:r>
        <w:rPr>
          <w:rFonts w:hint="eastAsia"/>
          <w:color w:val="auto"/>
          <w:highlight w:val="none"/>
        </w:rPr>
        <w:t>2.可对已经归档的标本进行检索，并对结果进行销毁、批量销毁操作</w:t>
      </w:r>
    </w:p>
    <w:p>
      <w:pPr>
        <w:pStyle w:val="4"/>
        <w:rPr>
          <w:color w:val="auto"/>
          <w:highlight w:val="none"/>
        </w:rPr>
      </w:pPr>
      <w:r>
        <w:rPr>
          <w:rFonts w:hint="eastAsia"/>
          <w:color w:val="auto"/>
          <w:highlight w:val="none"/>
        </w:rPr>
        <w:t>检验管理</w:t>
      </w:r>
    </w:p>
    <w:p>
      <w:pPr>
        <w:pStyle w:val="5"/>
        <w:rPr>
          <w:color w:val="auto"/>
          <w:highlight w:val="none"/>
        </w:rPr>
      </w:pPr>
      <w:r>
        <w:rPr>
          <w:rFonts w:hint="eastAsia"/>
          <w:color w:val="auto"/>
          <w:highlight w:val="none"/>
        </w:rPr>
        <w:t>上机登记</w:t>
      </w:r>
    </w:p>
    <w:p>
      <w:pPr>
        <w:ind w:firstLine="480"/>
        <w:rPr>
          <w:color w:val="auto"/>
          <w:highlight w:val="none"/>
        </w:rPr>
      </w:pPr>
      <w:r>
        <w:rPr>
          <w:rFonts w:hint="eastAsia"/>
          <w:color w:val="auto"/>
          <w:highlight w:val="none"/>
        </w:rPr>
        <w:t>1.支持样本号、序号自动递增；</w:t>
      </w:r>
    </w:p>
    <w:p>
      <w:pPr>
        <w:ind w:firstLine="480"/>
        <w:rPr>
          <w:color w:val="auto"/>
          <w:highlight w:val="none"/>
        </w:rPr>
      </w:pPr>
      <w:r>
        <w:rPr>
          <w:rFonts w:hint="eastAsia"/>
          <w:color w:val="auto"/>
          <w:highlight w:val="none"/>
        </w:rPr>
        <w:t>2.支持仪器检验组合判断，提示组合可登记仪器；</w:t>
      </w:r>
    </w:p>
    <w:p>
      <w:pPr>
        <w:ind w:firstLine="480"/>
        <w:rPr>
          <w:color w:val="auto"/>
          <w:highlight w:val="none"/>
        </w:rPr>
      </w:pPr>
      <w:r>
        <w:rPr>
          <w:rFonts w:hint="eastAsia"/>
          <w:color w:val="auto"/>
          <w:highlight w:val="none"/>
        </w:rPr>
        <w:t>3.支持自动选择仪器登记条码；</w:t>
      </w:r>
    </w:p>
    <w:p>
      <w:pPr>
        <w:ind w:firstLine="480"/>
        <w:rPr>
          <w:color w:val="auto"/>
          <w:highlight w:val="none"/>
        </w:rPr>
      </w:pPr>
      <w:r>
        <w:rPr>
          <w:rFonts w:hint="eastAsia"/>
          <w:color w:val="auto"/>
          <w:highlight w:val="none"/>
        </w:rPr>
        <w:t>4.支持条码重复录入仪器；</w:t>
      </w:r>
    </w:p>
    <w:p>
      <w:pPr>
        <w:ind w:firstLine="480"/>
        <w:rPr>
          <w:color w:val="auto"/>
          <w:highlight w:val="none"/>
        </w:rPr>
      </w:pPr>
      <w:r>
        <w:rPr>
          <w:rFonts w:hint="eastAsia"/>
          <w:color w:val="auto"/>
          <w:highlight w:val="none"/>
        </w:rPr>
        <w:t>5.支持打印条码清单；</w:t>
      </w:r>
    </w:p>
    <w:p>
      <w:pPr>
        <w:ind w:firstLine="480"/>
        <w:rPr>
          <w:color w:val="auto"/>
          <w:highlight w:val="none"/>
        </w:rPr>
      </w:pPr>
      <w:r>
        <w:rPr>
          <w:rFonts w:hint="eastAsia"/>
          <w:color w:val="auto"/>
          <w:highlight w:val="none"/>
        </w:rPr>
        <w:t>6.</w:t>
      </w:r>
      <w:r>
        <w:rPr>
          <w:rFonts w:hint="eastAsia" w:ascii="仿宋" w:hAnsi="仿宋" w:eastAsia="仿宋" w:cs="仿宋"/>
          <w:color w:val="auto"/>
          <w:highlight w:val="none"/>
        </w:rPr>
        <w:t>▲</w:t>
      </w:r>
      <w:r>
        <w:rPr>
          <w:rFonts w:hint="eastAsia"/>
          <w:color w:val="auto"/>
          <w:highlight w:val="none"/>
        </w:rPr>
        <w:t>标本预登记支持维护预登记时间限定和组合预登记，手工标本非当天条码自动预登记到对应，避免标本漏操作，支持推迟登记、删除登记、预登记超时处理、填写超时原因、审核管理等闭环流程。（投标文件需提供投标人所投系统功能截图为证明文件）</w:t>
      </w:r>
    </w:p>
    <w:p>
      <w:pPr>
        <w:pStyle w:val="5"/>
        <w:rPr>
          <w:color w:val="auto"/>
          <w:highlight w:val="none"/>
        </w:rPr>
      </w:pPr>
      <w:r>
        <w:rPr>
          <w:rFonts w:hint="eastAsia"/>
          <w:color w:val="auto"/>
          <w:highlight w:val="none"/>
        </w:rPr>
        <w:t>检验报告</w:t>
      </w:r>
    </w:p>
    <w:p>
      <w:pPr>
        <w:ind w:firstLine="480"/>
        <w:rPr>
          <w:color w:val="auto"/>
          <w:highlight w:val="none"/>
        </w:rPr>
      </w:pPr>
      <w:r>
        <w:rPr>
          <w:color w:val="auto"/>
          <w:highlight w:val="none"/>
        </w:rPr>
        <w:t>1.支持手工录入及修改病人资料、组合信息；</w:t>
      </w:r>
    </w:p>
    <w:p>
      <w:pPr>
        <w:ind w:firstLine="480"/>
        <w:rPr>
          <w:color w:val="auto"/>
          <w:highlight w:val="none"/>
        </w:rPr>
      </w:pPr>
      <w:r>
        <w:rPr>
          <w:color w:val="auto"/>
          <w:highlight w:val="none"/>
        </w:rPr>
        <w:t>2.支持显示病人相关信息；</w:t>
      </w:r>
    </w:p>
    <w:p>
      <w:pPr>
        <w:ind w:firstLine="480"/>
        <w:rPr>
          <w:color w:val="auto"/>
          <w:highlight w:val="none"/>
        </w:rPr>
      </w:pPr>
      <w:r>
        <w:rPr>
          <w:color w:val="auto"/>
          <w:highlight w:val="none"/>
        </w:rPr>
        <w:t>3.支持标本列表用不同颜色区分状态；</w:t>
      </w:r>
    </w:p>
    <w:p>
      <w:pPr>
        <w:ind w:firstLine="480"/>
        <w:rPr>
          <w:color w:val="auto"/>
          <w:highlight w:val="none"/>
        </w:rPr>
      </w:pPr>
      <w:r>
        <w:rPr>
          <w:color w:val="auto"/>
          <w:highlight w:val="none"/>
        </w:rPr>
        <w:t>4.支持多种场景筛选标本，例如：未检验、未审核、未打印、已打印、需复查、已复查、住院、门诊、体检；</w:t>
      </w:r>
    </w:p>
    <w:p>
      <w:pPr>
        <w:ind w:firstLine="480"/>
        <w:rPr>
          <w:color w:val="auto"/>
          <w:highlight w:val="none"/>
        </w:rPr>
      </w:pPr>
      <w:r>
        <w:rPr>
          <w:color w:val="auto"/>
          <w:highlight w:val="none"/>
        </w:rPr>
        <w:t>5.支持自定义查询场景筛选标本列表；</w:t>
      </w:r>
    </w:p>
    <w:p>
      <w:pPr>
        <w:ind w:firstLine="480"/>
        <w:rPr>
          <w:color w:val="auto"/>
          <w:highlight w:val="none"/>
        </w:rPr>
      </w:pPr>
      <w:r>
        <w:rPr>
          <w:color w:val="auto"/>
          <w:highlight w:val="none"/>
        </w:rPr>
        <w:t>6.标本列表支持不同的标识区分报告状态，例如：阳性结果报告、危急值结果报告、急查报告、复查报告、未有结果报告、已有部分结果报告、已有全部结果报告；</w:t>
      </w:r>
    </w:p>
    <w:p>
      <w:pPr>
        <w:ind w:firstLine="480"/>
        <w:rPr>
          <w:color w:val="auto"/>
          <w:highlight w:val="none"/>
        </w:rPr>
      </w:pPr>
      <w:r>
        <w:rPr>
          <w:color w:val="auto"/>
          <w:highlight w:val="none"/>
        </w:rPr>
        <w:t>7.支持当前仪器样本的总数、未检验样本数、已检验样本数、已审核样本数信息展示；</w:t>
      </w:r>
    </w:p>
    <w:p>
      <w:pPr>
        <w:ind w:firstLine="480"/>
        <w:rPr>
          <w:color w:val="auto"/>
          <w:highlight w:val="none"/>
        </w:rPr>
      </w:pPr>
      <w:r>
        <w:rPr>
          <w:color w:val="auto"/>
          <w:highlight w:val="none"/>
        </w:rPr>
        <w:t>8.支持仪器接口自动传输结果信息；</w:t>
      </w:r>
    </w:p>
    <w:p>
      <w:pPr>
        <w:ind w:firstLine="480"/>
        <w:rPr>
          <w:color w:val="auto"/>
          <w:highlight w:val="none"/>
        </w:rPr>
      </w:pPr>
      <w:r>
        <w:rPr>
          <w:color w:val="auto"/>
          <w:highlight w:val="none"/>
        </w:rPr>
        <w:t>9.支持双向仪器接口交互获取检验结果；</w:t>
      </w:r>
    </w:p>
    <w:p>
      <w:pPr>
        <w:ind w:firstLine="480"/>
        <w:rPr>
          <w:color w:val="auto"/>
          <w:highlight w:val="none"/>
        </w:rPr>
      </w:pPr>
      <w:r>
        <w:rPr>
          <w:color w:val="auto"/>
          <w:highlight w:val="none"/>
        </w:rPr>
        <w:t>10.支持手工录入及修改结果信息；</w:t>
      </w:r>
    </w:p>
    <w:p>
      <w:pPr>
        <w:ind w:firstLine="480"/>
        <w:rPr>
          <w:color w:val="auto"/>
          <w:highlight w:val="none"/>
        </w:rPr>
      </w:pPr>
      <w:r>
        <w:rPr>
          <w:color w:val="auto"/>
          <w:highlight w:val="none"/>
        </w:rPr>
        <w:t>11.支持设置默认结果及结果模板；</w:t>
      </w:r>
    </w:p>
    <w:p>
      <w:pPr>
        <w:ind w:firstLine="480"/>
        <w:rPr>
          <w:color w:val="auto"/>
          <w:highlight w:val="none"/>
        </w:rPr>
      </w:pPr>
      <w:r>
        <w:rPr>
          <w:color w:val="auto"/>
          <w:highlight w:val="none"/>
        </w:rPr>
        <w:t>12.自动根据性别、年龄、标本类别匹配参考值；</w:t>
      </w:r>
    </w:p>
    <w:p>
      <w:pPr>
        <w:ind w:firstLine="480"/>
        <w:rPr>
          <w:color w:val="auto"/>
          <w:highlight w:val="none"/>
        </w:rPr>
      </w:pPr>
      <w:r>
        <w:rPr>
          <w:color w:val="auto"/>
          <w:highlight w:val="none"/>
        </w:rPr>
        <w:t>13.自动计算已配置的计算项目结果；</w:t>
      </w:r>
    </w:p>
    <w:p>
      <w:pPr>
        <w:ind w:firstLine="480"/>
        <w:rPr>
          <w:color w:val="auto"/>
          <w:highlight w:val="none"/>
        </w:rPr>
      </w:pPr>
      <w:r>
        <w:rPr>
          <w:color w:val="auto"/>
          <w:highlight w:val="none"/>
        </w:rPr>
        <w:t>14.可进行多份报告单的结果合并；</w:t>
      </w:r>
    </w:p>
    <w:p>
      <w:pPr>
        <w:ind w:firstLine="480"/>
        <w:rPr>
          <w:color w:val="auto"/>
          <w:highlight w:val="none"/>
        </w:rPr>
      </w:pPr>
      <w:r>
        <w:rPr>
          <w:color w:val="auto"/>
          <w:highlight w:val="none"/>
        </w:rPr>
        <w:t>15.结果浏览界面自动显示历史结果；</w:t>
      </w:r>
    </w:p>
    <w:p>
      <w:pPr>
        <w:ind w:firstLine="480"/>
        <w:rPr>
          <w:color w:val="auto"/>
          <w:highlight w:val="none"/>
        </w:rPr>
      </w:pPr>
      <w:r>
        <w:rPr>
          <w:color w:val="auto"/>
          <w:highlight w:val="none"/>
        </w:rPr>
        <w:t>16.结果浏览界面有不同的颜色区分正常结果、偏高结果、偏低结果、阳性结果、危急值结果、超出阈值结果；</w:t>
      </w:r>
    </w:p>
    <w:p>
      <w:pPr>
        <w:ind w:firstLine="480"/>
        <w:rPr>
          <w:color w:val="auto"/>
          <w:highlight w:val="none"/>
        </w:rPr>
      </w:pPr>
      <w:r>
        <w:rPr>
          <w:color w:val="auto"/>
          <w:highlight w:val="none"/>
        </w:rPr>
        <w:t>17.可配置必录结果和非必录结果，且可以设置项目默认结果；</w:t>
      </w:r>
    </w:p>
    <w:p>
      <w:pPr>
        <w:ind w:firstLine="480"/>
        <w:rPr>
          <w:color w:val="auto"/>
          <w:highlight w:val="none"/>
        </w:rPr>
      </w:pPr>
      <w:r>
        <w:rPr>
          <w:color w:val="auto"/>
          <w:highlight w:val="none"/>
        </w:rPr>
        <w:t>18.可标识需要复查的项目及查看复查前的历史结果；</w:t>
      </w:r>
    </w:p>
    <w:p>
      <w:pPr>
        <w:ind w:firstLine="480"/>
        <w:rPr>
          <w:color w:val="auto"/>
          <w:highlight w:val="none"/>
        </w:rPr>
      </w:pPr>
      <w:r>
        <w:rPr>
          <w:color w:val="auto"/>
          <w:highlight w:val="none"/>
        </w:rPr>
        <w:t>19.可双列浏览检验结果；</w:t>
      </w:r>
    </w:p>
    <w:p>
      <w:pPr>
        <w:ind w:firstLine="480"/>
        <w:rPr>
          <w:color w:val="auto"/>
          <w:highlight w:val="none"/>
        </w:rPr>
      </w:pPr>
      <w:r>
        <w:rPr>
          <w:color w:val="auto"/>
          <w:highlight w:val="none"/>
        </w:rPr>
        <w:t>20.能够浏览仪器传过来的图片结果，并且能够采集相应图片；</w:t>
      </w:r>
    </w:p>
    <w:p>
      <w:pPr>
        <w:ind w:firstLine="480"/>
        <w:rPr>
          <w:color w:val="auto"/>
          <w:highlight w:val="none"/>
        </w:rPr>
      </w:pPr>
      <w:r>
        <w:rPr>
          <w:color w:val="auto"/>
          <w:highlight w:val="none"/>
        </w:rPr>
        <w:t>21.可查看病人所有的历史结果并生成历史结果分析趋势图；</w:t>
      </w:r>
    </w:p>
    <w:p>
      <w:pPr>
        <w:ind w:firstLine="480"/>
        <w:rPr>
          <w:color w:val="auto"/>
          <w:highlight w:val="none"/>
        </w:rPr>
      </w:pPr>
      <w:r>
        <w:rPr>
          <w:color w:val="auto"/>
          <w:highlight w:val="none"/>
        </w:rPr>
        <w:t>22.可查看病人所有的相关结果；</w:t>
      </w:r>
    </w:p>
    <w:p>
      <w:pPr>
        <w:ind w:firstLine="480"/>
        <w:rPr>
          <w:color w:val="auto"/>
          <w:highlight w:val="none"/>
        </w:rPr>
      </w:pPr>
      <w:r>
        <w:rPr>
          <w:color w:val="auto"/>
          <w:highlight w:val="none"/>
        </w:rPr>
        <w:t>23.可查看报告的条码流程明细及报告流程明细；</w:t>
      </w:r>
    </w:p>
    <w:p>
      <w:pPr>
        <w:ind w:firstLine="480"/>
        <w:rPr>
          <w:color w:val="auto"/>
          <w:highlight w:val="none"/>
        </w:rPr>
      </w:pPr>
      <w:r>
        <w:rPr>
          <w:color w:val="auto"/>
          <w:highlight w:val="none"/>
        </w:rPr>
        <w:t>24.支持查看仪器传输原始数据</w:t>
      </w:r>
    </w:p>
    <w:p>
      <w:pPr>
        <w:ind w:firstLine="480"/>
        <w:rPr>
          <w:color w:val="auto"/>
          <w:highlight w:val="none"/>
        </w:rPr>
      </w:pPr>
      <w:r>
        <w:rPr>
          <w:color w:val="auto"/>
          <w:highlight w:val="none"/>
        </w:rPr>
        <w:t>25.支持标本信息批量更新组合内容；</w:t>
      </w:r>
    </w:p>
    <w:p>
      <w:pPr>
        <w:ind w:firstLine="480"/>
        <w:rPr>
          <w:color w:val="auto"/>
          <w:highlight w:val="none"/>
        </w:rPr>
      </w:pPr>
      <w:r>
        <w:rPr>
          <w:color w:val="auto"/>
          <w:highlight w:val="none"/>
        </w:rPr>
        <w:t>26.支持危急值记录；</w:t>
      </w:r>
    </w:p>
    <w:p>
      <w:pPr>
        <w:ind w:firstLine="480"/>
        <w:rPr>
          <w:color w:val="auto"/>
          <w:highlight w:val="none"/>
        </w:rPr>
      </w:pPr>
      <w:r>
        <w:rPr>
          <w:color w:val="auto"/>
          <w:highlight w:val="none"/>
        </w:rPr>
        <w:t>27.支持传染病记录记录内容至少包括日期、时间、通知人、被通知人、检验结果及反馈情况；</w:t>
      </w:r>
    </w:p>
    <w:p>
      <w:pPr>
        <w:ind w:firstLine="480"/>
        <w:rPr>
          <w:color w:val="auto"/>
          <w:highlight w:val="none"/>
        </w:rPr>
      </w:pPr>
      <w:r>
        <w:rPr>
          <w:color w:val="auto"/>
          <w:highlight w:val="none"/>
        </w:rPr>
        <w:t>28.支持批量删除病人标本；</w:t>
      </w:r>
    </w:p>
    <w:p>
      <w:pPr>
        <w:ind w:firstLine="480"/>
        <w:rPr>
          <w:color w:val="auto"/>
          <w:highlight w:val="none"/>
        </w:rPr>
      </w:pPr>
      <w:r>
        <w:rPr>
          <w:color w:val="auto"/>
          <w:highlight w:val="none"/>
        </w:rPr>
        <w:t>29.支持自定义结果列顺序；</w:t>
      </w:r>
    </w:p>
    <w:p>
      <w:pPr>
        <w:ind w:firstLine="480"/>
        <w:rPr>
          <w:color w:val="auto"/>
          <w:highlight w:val="none"/>
        </w:rPr>
      </w:pPr>
      <w:r>
        <w:rPr>
          <w:color w:val="auto"/>
          <w:highlight w:val="none"/>
        </w:rPr>
        <w:t>30.支持项目结果的复制黏贴；</w:t>
      </w:r>
    </w:p>
    <w:p>
      <w:pPr>
        <w:ind w:firstLine="480"/>
        <w:rPr>
          <w:color w:val="auto"/>
          <w:highlight w:val="none"/>
        </w:rPr>
      </w:pPr>
      <w:r>
        <w:rPr>
          <w:color w:val="auto"/>
          <w:highlight w:val="none"/>
        </w:rPr>
        <w:t>31.支持项目结果的备份，还原，并且可查看项目修改记录内容；</w:t>
      </w:r>
    </w:p>
    <w:p>
      <w:pPr>
        <w:ind w:firstLine="480"/>
        <w:rPr>
          <w:color w:val="auto"/>
          <w:highlight w:val="none"/>
        </w:rPr>
      </w:pPr>
      <w:r>
        <w:rPr>
          <w:color w:val="auto"/>
          <w:highlight w:val="none"/>
        </w:rPr>
        <w:t>32.可批量删除项目；</w:t>
      </w:r>
    </w:p>
    <w:p>
      <w:pPr>
        <w:ind w:firstLine="480"/>
        <w:rPr>
          <w:color w:val="auto"/>
          <w:highlight w:val="none"/>
        </w:rPr>
      </w:pPr>
      <w:r>
        <w:rPr>
          <w:color w:val="auto"/>
          <w:highlight w:val="none"/>
        </w:rPr>
        <w:t>33.支持单向通讯，计算机自动接收仪器检验结果。支持双向通讯，计算机不仅自动接收仪器检验结果，并向仪器下达检验任务。</w:t>
      </w:r>
    </w:p>
    <w:p>
      <w:pPr>
        <w:ind w:firstLine="480"/>
        <w:rPr>
          <w:color w:val="auto"/>
          <w:highlight w:val="none"/>
        </w:rPr>
      </w:pPr>
      <w:r>
        <w:rPr>
          <w:color w:val="auto"/>
          <w:highlight w:val="none"/>
        </w:rPr>
        <w:t>34.缺少必录结果、异常结果、阳性结果、危急值结果、超出阈值结果在审核界面有相应提示；</w:t>
      </w:r>
    </w:p>
    <w:p>
      <w:pPr>
        <w:ind w:firstLine="480"/>
        <w:rPr>
          <w:color w:val="auto"/>
          <w:highlight w:val="none"/>
        </w:rPr>
      </w:pPr>
      <w:r>
        <w:rPr>
          <w:color w:val="auto"/>
          <w:highlight w:val="none"/>
        </w:rPr>
        <w:t>35.在报告管理界面可直观展示各个标本检验条码闭环流程图，检测人员可快速了解标本流转信息。</w:t>
      </w:r>
    </w:p>
    <w:p>
      <w:pPr>
        <w:pStyle w:val="5"/>
        <w:rPr>
          <w:color w:val="auto"/>
          <w:highlight w:val="none"/>
        </w:rPr>
      </w:pPr>
      <w:r>
        <w:rPr>
          <w:rFonts w:hint="eastAsia"/>
          <w:color w:val="auto"/>
          <w:highlight w:val="none"/>
        </w:rPr>
        <w:t>细菌报告</w:t>
      </w:r>
    </w:p>
    <w:p>
      <w:pPr>
        <w:ind w:firstLine="480"/>
        <w:rPr>
          <w:color w:val="auto"/>
          <w:highlight w:val="none"/>
        </w:rPr>
      </w:pPr>
      <w:r>
        <w:rPr>
          <w:rFonts w:hint="eastAsia"/>
          <w:color w:val="auto"/>
          <w:highlight w:val="none"/>
        </w:rPr>
        <w:t>1.细菌报告单分为鉴定药敏报告和无菌涂片报告；</w:t>
      </w:r>
    </w:p>
    <w:p>
      <w:pPr>
        <w:ind w:firstLine="480"/>
        <w:rPr>
          <w:color w:val="auto"/>
          <w:highlight w:val="none"/>
        </w:rPr>
      </w:pPr>
      <w:r>
        <w:rPr>
          <w:rFonts w:hint="eastAsia"/>
          <w:color w:val="auto"/>
          <w:highlight w:val="none"/>
        </w:rPr>
        <w:t>2.鉴定药敏报告可分为MIC法和KB法出检验结果；</w:t>
      </w:r>
    </w:p>
    <w:p>
      <w:pPr>
        <w:ind w:firstLine="480"/>
        <w:rPr>
          <w:color w:val="auto"/>
          <w:highlight w:val="none"/>
        </w:rPr>
      </w:pPr>
      <w:r>
        <w:rPr>
          <w:rFonts w:hint="eastAsia"/>
          <w:color w:val="auto"/>
          <w:highlight w:val="none"/>
        </w:rPr>
        <w:t>3.细菌报告管理实现发布多重耐药报告和危急值报告功能；</w:t>
      </w:r>
    </w:p>
    <w:p>
      <w:pPr>
        <w:ind w:firstLine="480"/>
        <w:rPr>
          <w:color w:val="auto"/>
          <w:highlight w:val="none"/>
        </w:rPr>
      </w:pPr>
      <w:r>
        <w:rPr>
          <w:rFonts w:hint="eastAsia"/>
          <w:color w:val="auto"/>
          <w:highlight w:val="none"/>
        </w:rPr>
        <w:t>4.支持对同一个报告中的每株细菌进行评价；</w:t>
      </w:r>
    </w:p>
    <w:p>
      <w:pPr>
        <w:ind w:firstLine="480"/>
        <w:rPr>
          <w:color w:val="auto"/>
          <w:highlight w:val="none"/>
        </w:rPr>
      </w:pPr>
      <w:r>
        <w:rPr>
          <w:rFonts w:hint="eastAsia"/>
          <w:color w:val="auto"/>
          <w:highlight w:val="none"/>
        </w:rPr>
        <w:t>5.支持自选药敏添加到药敏卡字典的功能；</w:t>
      </w:r>
    </w:p>
    <w:p>
      <w:pPr>
        <w:ind w:firstLine="480"/>
        <w:rPr>
          <w:color w:val="auto"/>
          <w:highlight w:val="none"/>
        </w:rPr>
      </w:pPr>
      <w:r>
        <w:rPr>
          <w:rFonts w:hint="eastAsia"/>
          <w:color w:val="auto"/>
          <w:highlight w:val="none"/>
        </w:rPr>
        <w:t>6.无菌涂片报告结果可设置模板；</w:t>
      </w:r>
    </w:p>
    <w:p>
      <w:pPr>
        <w:ind w:firstLine="480"/>
        <w:rPr>
          <w:color w:val="auto"/>
          <w:highlight w:val="none"/>
        </w:rPr>
      </w:pPr>
      <w:r>
        <w:rPr>
          <w:rFonts w:hint="eastAsia"/>
          <w:color w:val="auto"/>
          <w:highlight w:val="none"/>
        </w:rPr>
        <w:t>7.描述报告结果可设置模板；</w:t>
      </w:r>
    </w:p>
    <w:p>
      <w:pPr>
        <w:pStyle w:val="5"/>
        <w:rPr>
          <w:color w:val="auto"/>
          <w:highlight w:val="none"/>
        </w:rPr>
      </w:pPr>
      <w:r>
        <w:rPr>
          <w:rFonts w:hint="eastAsia"/>
          <w:color w:val="auto"/>
          <w:highlight w:val="none"/>
        </w:rPr>
        <w:t>描述报告</w:t>
      </w:r>
    </w:p>
    <w:p>
      <w:pPr>
        <w:ind w:firstLine="480"/>
        <w:rPr>
          <w:color w:val="auto"/>
          <w:highlight w:val="none"/>
        </w:rPr>
      </w:pPr>
      <w:r>
        <w:rPr>
          <w:rFonts w:hint="eastAsia"/>
          <w:color w:val="auto"/>
          <w:highlight w:val="none"/>
        </w:rPr>
        <w:t>1.支持插入图片，所见即所得的方式直接编辑报告单</w:t>
      </w:r>
    </w:p>
    <w:p>
      <w:pPr>
        <w:ind w:firstLine="480"/>
        <w:rPr>
          <w:color w:val="auto"/>
          <w:highlight w:val="none"/>
        </w:rPr>
      </w:pPr>
      <w:r>
        <w:rPr>
          <w:rFonts w:hint="eastAsia"/>
          <w:color w:val="auto"/>
          <w:highlight w:val="none"/>
        </w:rPr>
        <w:t>2.支持按不同文档模板在报告管理界面上直接选择报告单格式</w:t>
      </w:r>
    </w:p>
    <w:p>
      <w:pPr>
        <w:ind w:firstLine="480"/>
        <w:rPr>
          <w:color w:val="auto"/>
          <w:highlight w:val="none"/>
        </w:rPr>
      </w:pPr>
      <w:r>
        <w:rPr>
          <w:rFonts w:hint="eastAsia"/>
          <w:color w:val="auto"/>
          <w:highlight w:val="none"/>
        </w:rPr>
        <w:t>3.支持复制、剪切、粘贴所选的结果内容</w:t>
      </w:r>
    </w:p>
    <w:p>
      <w:pPr>
        <w:ind w:firstLine="480"/>
        <w:rPr>
          <w:color w:val="auto"/>
          <w:highlight w:val="none"/>
        </w:rPr>
      </w:pPr>
      <w:r>
        <w:rPr>
          <w:rFonts w:hint="eastAsia"/>
          <w:color w:val="auto"/>
          <w:highlight w:val="none"/>
        </w:rPr>
        <w:t>4.支持修改表格属性、字体、段落、计数列表等设置</w:t>
      </w:r>
    </w:p>
    <w:p>
      <w:pPr>
        <w:ind w:firstLine="480"/>
        <w:rPr>
          <w:color w:val="auto"/>
          <w:highlight w:val="none"/>
        </w:rPr>
      </w:pPr>
      <w:r>
        <w:rPr>
          <w:rFonts w:hint="eastAsia"/>
          <w:color w:val="auto"/>
          <w:highlight w:val="none"/>
        </w:rPr>
        <w:t>5.支持增加注释信息，自定义快速查询报告信息关键字</w:t>
      </w:r>
    </w:p>
    <w:p>
      <w:pPr>
        <w:ind w:firstLine="480"/>
        <w:rPr>
          <w:color w:val="auto"/>
          <w:highlight w:val="none"/>
        </w:rPr>
      </w:pPr>
      <w:r>
        <w:rPr>
          <w:rFonts w:hint="eastAsia"/>
          <w:color w:val="auto"/>
          <w:highlight w:val="none"/>
        </w:rPr>
        <w:t>6.支持报告信息、辅助信息、报告评价的内容展示与修改</w:t>
      </w:r>
    </w:p>
    <w:p>
      <w:pPr>
        <w:ind w:firstLine="480"/>
        <w:rPr>
          <w:color w:val="auto"/>
          <w:highlight w:val="none"/>
        </w:rPr>
      </w:pPr>
      <w:r>
        <w:rPr>
          <w:rFonts w:hint="eastAsia"/>
          <w:color w:val="auto"/>
          <w:highlight w:val="none"/>
        </w:rPr>
        <w:t>7.支持描述报告结果自定义设置结果内容模板；</w:t>
      </w:r>
    </w:p>
    <w:p>
      <w:pPr>
        <w:ind w:firstLine="480"/>
        <w:rPr>
          <w:color w:val="auto"/>
          <w:highlight w:val="none"/>
        </w:rPr>
      </w:pPr>
      <w:r>
        <w:rPr>
          <w:rFonts w:hint="eastAsia"/>
          <w:color w:val="auto"/>
          <w:highlight w:val="none"/>
        </w:rPr>
        <w:t>8.支持保存当前报告内容为结果模板</w:t>
      </w:r>
    </w:p>
    <w:p>
      <w:pPr>
        <w:pStyle w:val="4"/>
        <w:rPr>
          <w:color w:val="auto"/>
          <w:highlight w:val="none"/>
        </w:rPr>
      </w:pPr>
      <w:r>
        <w:rPr>
          <w:rFonts w:hint="eastAsia"/>
          <w:color w:val="auto"/>
          <w:highlight w:val="none"/>
        </w:rPr>
        <w:t>质控管理</w:t>
      </w:r>
    </w:p>
    <w:p>
      <w:pPr>
        <w:pStyle w:val="5"/>
        <w:rPr>
          <w:color w:val="auto"/>
          <w:highlight w:val="none"/>
        </w:rPr>
      </w:pPr>
      <w:r>
        <w:rPr>
          <w:rFonts w:hint="eastAsia"/>
          <w:color w:val="auto"/>
          <w:highlight w:val="none"/>
        </w:rPr>
        <w:t>质控图表</w:t>
      </w:r>
    </w:p>
    <w:p>
      <w:pPr>
        <w:ind w:firstLine="480"/>
        <w:rPr>
          <w:color w:val="auto"/>
          <w:highlight w:val="none"/>
        </w:rPr>
      </w:pPr>
      <w:r>
        <w:rPr>
          <w:rFonts w:hint="eastAsia"/>
          <w:color w:val="auto"/>
          <w:highlight w:val="none"/>
        </w:rPr>
        <w:t>1.可根据时间、物理组、仪器、项目、批号统计质控图；</w:t>
      </w:r>
    </w:p>
    <w:p>
      <w:pPr>
        <w:ind w:firstLine="480"/>
        <w:rPr>
          <w:color w:val="auto"/>
          <w:highlight w:val="none"/>
        </w:rPr>
      </w:pPr>
      <w:r>
        <w:rPr>
          <w:rFonts w:hint="eastAsia"/>
          <w:color w:val="auto"/>
          <w:highlight w:val="none"/>
        </w:rPr>
        <w:t>2.</w:t>
      </w:r>
      <w:r>
        <w:rPr>
          <w:rFonts w:hint="eastAsia" w:ascii="仿宋" w:hAnsi="仿宋" w:eastAsia="仿宋" w:cs="仿宋"/>
          <w:color w:val="auto"/>
          <w:highlight w:val="none"/>
        </w:rPr>
        <w:t>▲</w:t>
      </w:r>
      <w:r>
        <w:rPr>
          <w:rFonts w:hint="eastAsia"/>
          <w:color w:val="auto"/>
          <w:highlight w:val="none"/>
        </w:rPr>
        <w:t>能够生成L-J图、雷达图、半定量图、定性图等图形；（投标文件需提供投标人所投系统功能截图为证明文件）</w:t>
      </w:r>
    </w:p>
    <w:p>
      <w:pPr>
        <w:ind w:firstLine="480"/>
        <w:rPr>
          <w:color w:val="auto"/>
          <w:highlight w:val="none"/>
        </w:rPr>
      </w:pPr>
      <w:r>
        <w:rPr>
          <w:rFonts w:hint="eastAsia"/>
          <w:color w:val="auto"/>
          <w:highlight w:val="none"/>
        </w:rPr>
        <w:t>3.支持多项目，单水平、多水平质控图显示；</w:t>
      </w:r>
    </w:p>
    <w:p>
      <w:pPr>
        <w:ind w:firstLine="480"/>
        <w:rPr>
          <w:color w:val="auto"/>
          <w:highlight w:val="none"/>
        </w:rPr>
      </w:pPr>
      <w:r>
        <w:rPr>
          <w:rFonts w:hint="eastAsia"/>
          <w:color w:val="auto"/>
          <w:highlight w:val="none"/>
        </w:rPr>
        <w:t>4.自动判断质控规则，失控数据自动标识违反的规则，并有不同的颜色区分；</w:t>
      </w:r>
    </w:p>
    <w:p>
      <w:pPr>
        <w:ind w:firstLine="480"/>
        <w:rPr>
          <w:color w:val="auto"/>
          <w:highlight w:val="none"/>
        </w:rPr>
      </w:pPr>
      <w:r>
        <w:rPr>
          <w:rFonts w:hint="eastAsia"/>
          <w:color w:val="auto"/>
          <w:highlight w:val="none"/>
        </w:rPr>
        <w:t>5.可统计样本量、AVG、SD、CV等；</w:t>
      </w:r>
    </w:p>
    <w:p>
      <w:pPr>
        <w:ind w:firstLine="480"/>
        <w:rPr>
          <w:color w:val="auto"/>
          <w:highlight w:val="none"/>
        </w:rPr>
      </w:pPr>
      <w:r>
        <w:rPr>
          <w:rFonts w:hint="eastAsia"/>
          <w:color w:val="auto"/>
          <w:highlight w:val="none"/>
        </w:rPr>
        <w:t>6.可配置去掉失控点显示质控图、失控点不连线、横向作图、水平分开作图；</w:t>
      </w:r>
    </w:p>
    <w:p>
      <w:pPr>
        <w:ind w:firstLine="480"/>
        <w:rPr>
          <w:color w:val="auto"/>
          <w:highlight w:val="none"/>
        </w:rPr>
      </w:pPr>
      <w:r>
        <w:rPr>
          <w:rFonts w:hint="eastAsia"/>
          <w:color w:val="auto"/>
          <w:highlight w:val="none"/>
        </w:rPr>
        <w:t>7.审核失控数据时可填入失控原因和解决措施；</w:t>
      </w:r>
    </w:p>
    <w:p>
      <w:pPr>
        <w:ind w:firstLine="480"/>
        <w:rPr>
          <w:color w:val="auto"/>
          <w:highlight w:val="none"/>
        </w:rPr>
      </w:pPr>
      <w:r>
        <w:rPr>
          <w:rFonts w:hint="eastAsia"/>
          <w:color w:val="auto"/>
          <w:highlight w:val="none"/>
        </w:rPr>
        <w:t>8.能够打印质控报告单，包含质控图及质控数据；</w:t>
      </w:r>
    </w:p>
    <w:p>
      <w:pPr>
        <w:ind w:firstLine="480"/>
        <w:rPr>
          <w:color w:val="auto"/>
          <w:highlight w:val="none"/>
        </w:rPr>
      </w:pPr>
      <w:r>
        <w:rPr>
          <w:rFonts w:hint="eastAsia"/>
          <w:color w:val="auto"/>
          <w:highlight w:val="none"/>
        </w:rPr>
        <w:t>9.支持导出统计数据、测定数据、最后测定数据、质控数据到Excel。</w:t>
      </w:r>
    </w:p>
    <w:p>
      <w:pPr>
        <w:pStyle w:val="5"/>
        <w:rPr>
          <w:color w:val="auto"/>
          <w:highlight w:val="none"/>
        </w:rPr>
      </w:pPr>
      <w:r>
        <w:rPr>
          <w:rFonts w:hint="eastAsia"/>
          <w:color w:val="auto"/>
          <w:highlight w:val="none"/>
        </w:rPr>
        <w:t>质控参数设置</w:t>
      </w:r>
    </w:p>
    <w:p>
      <w:pPr>
        <w:ind w:firstLine="480"/>
        <w:rPr>
          <w:color w:val="auto"/>
          <w:highlight w:val="none"/>
        </w:rPr>
      </w:pPr>
      <w:r>
        <w:rPr>
          <w:rFonts w:hint="eastAsia"/>
          <w:color w:val="auto"/>
          <w:highlight w:val="none"/>
        </w:rPr>
        <w:t>1.可设置质控水平、批号、有效日期、生产厂家、操作者等信息；</w:t>
      </w:r>
    </w:p>
    <w:p>
      <w:pPr>
        <w:ind w:firstLine="480"/>
        <w:rPr>
          <w:color w:val="auto"/>
          <w:highlight w:val="none"/>
        </w:rPr>
      </w:pPr>
      <w:r>
        <w:rPr>
          <w:rFonts w:hint="eastAsia"/>
          <w:color w:val="auto"/>
          <w:highlight w:val="none"/>
        </w:rPr>
        <w:t>2.可增加质控项目、靶值、标准差、CV值、测试方法、最小值、最大值等；</w:t>
      </w:r>
    </w:p>
    <w:p>
      <w:pPr>
        <w:ind w:firstLine="480"/>
        <w:rPr>
          <w:rFonts w:hint="eastAsia" w:eastAsia="宋体"/>
          <w:color w:val="auto"/>
          <w:highlight w:val="none"/>
          <w:lang w:val="en-US" w:eastAsia="zh-CN"/>
        </w:rPr>
      </w:pPr>
      <w:r>
        <w:rPr>
          <w:rFonts w:hint="eastAsia"/>
          <w:color w:val="auto"/>
          <w:highlight w:val="none"/>
        </w:rPr>
        <w:t>3</w:t>
      </w:r>
      <w:r>
        <w:rPr>
          <w:rFonts w:hint="eastAsia"/>
          <w:color w:val="auto"/>
          <w:highlight w:val="none"/>
          <w:lang w:val="en-US" w:eastAsia="zh-CN"/>
        </w:rPr>
        <w:t>.</w:t>
      </w:r>
      <w:r>
        <w:rPr>
          <w:rFonts w:hint="eastAsia"/>
          <w:color w:val="auto"/>
          <w:highlight w:val="none"/>
        </w:rPr>
        <w:t>项目可绑定对应的质控规则，包括3-1S,1-2S,4-1S,1-3S,2-2S,10-X,Westgar等；</w:t>
      </w:r>
    </w:p>
    <w:p>
      <w:pPr>
        <w:ind w:firstLine="480"/>
        <w:rPr>
          <w:color w:val="auto"/>
          <w:highlight w:val="none"/>
        </w:rPr>
      </w:pPr>
      <w:r>
        <w:rPr>
          <w:rFonts w:hint="eastAsia"/>
          <w:color w:val="auto"/>
          <w:highlight w:val="none"/>
        </w:rPr>
        <w:t>4.定性结果可用半定量设置准换成定值结果，显示质控图。</w:t>
      </w:r>
    </w:p>
    <w:p>
      <w:pPr>
        <w:pStyle w:val="5"/>
        <w:rPr>
          <w:color w:val="auto"/>
          <w:highlight w:val="none"/>
        </w:rPr>
      </w:pPr>
      <w:r>
        <w:rPr>
          <w:rFonts w:hint="eastAsia"/>
          <w:color w:val="auto"/>
          <w:highlight w:val="none"/>
        </w:rPr>
        <w:t>质控规则</w:t>
      </w:r>
    </w:p>
    <w:p>
      <w:pPr>
        <w:ind w:firstLine="480"/>
        <w:rPr>
          <w:color w:val="auto"/>
          <w:highlight w:val="none"/>
        </w:rPr>
      </w:pPr>
      <w:r>
        <w:rPr>
          <w:rFonts w:hint="eastAsia"/>
          <w:color w:val="auto"/>
          <w:highlight w:val="none"/>
        </w:rPr>
        <w:t>1.可以查看规则名称、规则描述</w:t>
      </w:r>
    </w:p>
    <w:p>
      <w:pPr>
        <w:ind w:firstLine="480"/>
        <w:rPr>
          <w:color w:val="auto"/>
          <w:highlight w:val="none"/>
        </w:rPr>
      </w:pPr>
      <w:r>
        <w:rPr>
          <w:rFonts w:hint="eastAsia"/>
          <w:color w:val="auto"/>
          <w:highlight w:val="none"/>
        </w:rPr>
        <w:t>2.可以进行新增、修改、保存、删除、关闭等操作。</w:t>
      </w:r>
    </w:p>
    <w:p>
      <w:pPr>
        <w:ind w:firstLine="480"/>
        <w:rPr>
          <w:color w:val="auto"/>
          <w:highlight w:val="none"/>
        </w:rPr>
      </w:pPr>
      <w:r>
        <w:rPr>
          <w:rFonts w:hint="eastAsia"/>
          <w:color w:val="auto"/>
          <w:highlight w:val="none"/>
        </w:rPr>
        <w:t>3.支持同向、渐升或渐降、多水平判断的设置</w:t>
      </w:r>
    </w:p>
    <w:p>
      <w:pPr>
        <w:pStyle w:val="5"/>
        <w:rPr>
          <w:color w:val="auto"/>
          <w:highlight w:val="none"/>
        </w:rPr>
      </w:pPr>
      <w:r>
        <w:rPr>
          <w:rFonts w:hint="eastAsia"/>
          <w:color w:val="auto"/>
          <w:highlight w:val="none"/>
        </w:rPr>
        <w:t>质控数据统计</w:t>
      </w:r>
    </w:p>
    <w:p>
      <w:pPr>
        <w:ind w:firstLine="480"/>
        <w:rPr>
          <w:color w:val="auto"/>
          <w:highlight w:val="none"/>
        </w:rPr>
      </w:pPr>
      <w:r>
        <w:rPr>
          <w:rFonts w:hint="eastAsia"/>
          <w:color w:val="auto"/>
          <w:highlight w:val="none"/>
        </w:rPr>
        <w:t>1.可按月份、质控批号、质控水平统计质控数据；</w:t>
      </w:r>
    </w:p>
    <w:p>
      <w:pPr>
        <w:ind w:firstLine="480"/>
        <w:rPr>
          <w:color w:val="auto"/>
          <w:highlight w:val="none"/>
        </w:rPr>
      </w:pPr>
      <w:r>
        <w:rPr>
          <w:rFonts w:hint="eastAsia"/>
          <w:color w:val="auto"/>
          <w:highlight w:val="none"/>
        </w:rPr>
        <w:t>2.统计测定结果的样本量、AVG、SD、CV、失控数；</w:t>
      </w:r>
    </w:p>
    <w:p>
      <w:pPr>
        <w:ind w:firstLine="480"/>
        <w:rPr>
          <w:color w:val="auto"/>
          <w:highlight w:val="none"/>
        </w:rPr>
      </w:pPr>
      <w:r>
        <w:rPr>
          <w:rFonts w:hint="eastAsia"/>
          <w:color w:val="auto"/>
          <w:highlight w:val="none"/>
        </w:rPr>
        <w:t>3.统计累计测定结果的样本量、AVG、SD、CV；</w:t>
      </w:r>
    </w:p>
    <w:p>
      <w:pPr>
        <w:ind w:firstLine="480"/>
        <w:rPr>
          <w:color w:val="auto"/>
          <w:highlight w:val="none"/>
        </w:rPr>
      </w:pPr>
      <w:r>
        <w:rPr>
          <w:rFonts w:hint="eastAsia"/>
          <w:color w:val="auto"/>
          <w:highlight w:val="none"/>
        </w:rPr>
        <w:t>4.支持导出统计数据到Excel。</w:t>
      </w:r>
    </w:p>
    <w:p>
      <w:pPr>
        <w:pStyle w:val="5"/>
        <w:rPr>
          <w:color w:val="auto"/>
          <w:highlight w:val="none"/>
        </w:rPr>
      </w:pPr>
      <w:r>
        <w:rPr>
          <w:rFonts w:hint="eastAsia"/>
          <w:color w:val="auto"/>
          <w:highlight w:val="none"/>
        </w:rPr>
        <w:t>质控规则时间控制</w:t>
      </w:r>
    </w:p>
    <w:p>
      <w:pPr>
        <w:ind w:firstLine="480"/>
        <w:rPr>
          <w:color w:val="auto"/>
          <w:highlight w:val="none"/>
        </w:rPr>
      </w:pPr>
      <w:r>
        <w:rPr>
          <w:color w:val="auto"/>
          <w:highlight w:val="none"/>
        </w:rPr>
        <w:t>1.可设置仪器的质控样本号或质控标识符；</w:t>
      </w:r>
    </w:p>
    <w:p>
      <w:pPr>
        <w:ind w:firstLine="480"/>
        <w:rPr>
          <w:color w:val="auto"/>
          <w:highlight w:val="none"/>
        </w:rPr>
      </w:pPr>
      <w:r>
        <w:rPr>
          <w:color w:val="auto"/>
          <w:highlight w:val="none"/>
        </w:rPr>
        <w:t>2.可设置仪器的质控周期</w:t>
      </w:r>
      <w:r>
        <w:rPr>
          <w:rFonts w:hint="eastAsia"/>
          <w:color w:val="auto"/>
          <w:highlight w:val="none"/>
        </w:rPr>
        <w:t>。</w:t>
      </w:r>
    </w:p>
    <w:p>
      <w:pPr>
        <w:pStyle w:val="5"/>
        <w:rPr>
          <w:color w:val="auto"/>
          <w:highlight w:val="none"/>
        </w:rPr>
      </w:pPr>
      <w:r>
        <w:rPr>
          <w:rFonts w:hint="eastAsia"/>
          <w:color w:val="auto"/>
          <w:highlight w:val="none"/>
        </w:rPr>
        <w:t>半定量设置</w:t>
      </w:r>
    </w:p>
    <w:p>
      <w:pPr>
        <w:ind w:firstLine="480"/>
        <w:rPr>
          <w:color w:val="auto"/>
          <w:highlight w:val="none"/>
        </w:rPr>
      </w:pPr>
      <w:r>
        <w:rPr>
          <w:color w:val="auto"/>
          <w:highlight w:val="none"/>
        </w:rPr>
        <w:t>1.支持半定量项目的质控功能。</w:t>
      </w:r>
    </w:p>
    <w:p>
      <w:pPr>
        <w:ind w:firstLine="480"/>
        <w:rPr>
          <w:color w:val="auto"/>
          <w:highlight w:val="none"/>
        </w:rPr>
      </w:pPr>
      <w:r>
        <w:rPr>
          <w:color w:val="auto"/>
          <w:highlight w:val="none"/>
        </w:rPr>
        <w:t>2.可以设置半定量的转换</w:t>
      </w:r>
      <w:r>
        <w:rPr>
          <w:rFonts w:hint="eastAsia"/>
          <w:color w:val="auto"/>
          <w:highlight w:val="none"/>
        </w:rPr>
        <w:t>。</w:t>
      </w:r>
    </w:p>
    <w:p>
      <w:pPr>
        <w:pStyle w:val="4"/>
        <w:rPr>
          <w:color w:val="auto"/>
          <w:highlight w:val="none"/>
        </w:rPr>
      </w:pPr>
      <w:r>
        <w:rPr>
          <w:rFonts w:hint="eastAsia"/>
          <w:color w:val="auto"/>
          <w:highlight w:val="none"/>
        </w:rPr>
        <w:t>查询统计</w:t>
      </w:r>
    </w:p>
    <w:p>
      <w:pPr>
        <w:pStyle w:val="5"/>
        <w:rPr>
          <w:color w:val="auto"/>
          <w:highlight w:val="none"/>
        </w:rPr>
      </w:pPr>
      <w:r>
        <w:rPr>
          <w:rFonts w:hint="eastAsia"/>
          <w:color w:val="auto"/>
          <w:highlight w:val="none"/>
        </w:rPr>
        <w:t>标本查询</w:t>
      </w:r>
    </w:p>
    <w:p>
      <w:pPr>
        <w:ind w:firstLine="480"/>
        <w:rPr>
          <w:color w:val="auto"/>
          <w:highlight w:val="none"/>
        </w:rPr>
      </w:pPr>
      <w:r>
        <w:rPr>
          <w:rFonts w:hint="eastAsia"/>
          <w:color w:val="auto"/>
          <w:highlight w:val="none"/>
        </w:rPr>
        <w:t>1.根据时间、科室、姓名、病人ID、条码号等查询标本信息；</w:t>
      </w:r>
    </w:p>
    <w:p>
      <w:pPr>
        <w:ind w:firstLine="480"/>
        <w:rPr>
          <w:color w:val="auto"/>
          <w:highlight w:val="none"/>
        </w:rPr>
      </w:pPr>
      <w:r>
        <w:rPr>
          <w:rFonts w:hint="eastAsia"/>
          <w:color w:val="auto"/>
          <w:highlight w:val="none"/>
        </w:rPr>
        <w:t>2.可根据标本的状态过滤条码；</w:t>
      </w:r>
    </w:p>
    <w:p>
      <w:pPr>
        <w:ind w:firstLine="480"/>
        <w:rPr>
          <w:color w:val="auto"/>
          <w:highlight w:val="none"/>
        </w:rPr>
      </w:pPr>
      <w:r>
        <w:rPr>
          <w:rFonts w:hint="eastAsia"/>
          <w:color w:val="auto"/>
          <w:highlight w:val="none"/>
        </w:rPr>
        <w:t>3.支持自动打印查询出来的条码，可设置打印次数，打印能否多选以及打印时是否需要身份验证；</w:t>
      </w:r>
    </w:p>
    <w:p>
      <w:pPr>
        <w:ind w:firstLine="480"/>
        <w:rPr>
          <w:color w:val="auto"/>
          <w:highlight w:val="none"/>
        </w:rPr>
      </w:pPr>
      <w:r>
        <w:rPr>
          <w:rFonts w:hint="eastAsia"/>
          <w:color w:val="auto"/>
          <w:highlight w:val="none"/>
        </w:rPr>
        <w:t>4.支持打印检验回执，检验清单；</w:t>
      </w:r>
    </w:p>
    <w:p>
      <w:pPr>
        <w:ind w:firstLine="480"/>
        <w:rPr>
          <w:color w:val="auto"/>
          <w:highlight w:val="none"/>
        </w:rPr>
      </w:pPr>
      <w:r>
        <w:rPr>
          <w:rFonts w:hint="eastAsia"/>
          <w:color w:val="auto"/>
          <w:highlight w:val="none"/>
        </w:rPr>
        <w:t>5.支持条码撤销回退；</w:t>
      </w:r>
    </w:p>
    <w:p>
      <w:pPr>
        <w:ind w:firstLine="480"/>
        <w:rPr>
          <w:color w:val="auto"/>
          <w:highlight w:val="none"/>
        </w:rPr>
      </w:pPr>
      <w:r>
        <w:rPr>
          <w:rFonts w:hint="eastAsia"/>
          <w:color w:val="auto"/>
          <w:highlight w:val="none"/>
        </w:rPr>
        <w:t>6.可配置默认查询时间范围；</w:t>
      </w:r>
    </w:p>
    <w:p>
      <w:pPr>
        <w:ind w:firstLine="480"/>
        <w:rPr>
          <w:color w:val="auto"/>
          <w:highlight w:val="none"/>
        </w:rPr>
      </w:pPr>
      <w:r>
        <w:rPr>
          <w:rFonts w:hint="eastAsia"/>
          <w:color w:val="auto"/>
          <w:highlight w:val="none"/>
        </w:rPr>
        <w:t>7.可控制无其他条件时，可查询时间范围。</w:t>
      </w:r>
    </w:p>
    <w:p>
      <w:pPr>
        <w:ind w:firstLine="480"/>
        <w:rPr>
          <w:color w:val="auto"/>
          <w:highlight w:val="none"/>
        </w:rPr>
      </w:pPr>
      <w:r>
        <w:rPr>
          <w:rFonts w:hint="eastAsia"/>
          <w:color w:val="auto"/>
          <w:highlight w:val="none"/>
        </w:rPr>
        <w:t>8.支持条码类别信息导出；</w:t>
      </w:r>
    </w:p>
    <w:p>
      <w:pPr>
        <w:ind w:firstLine="480"/>
        <w:rPr>
          <w:color w:val="auto"/>
          <w:highlight w:val="none"/>
        </w:rPr>
      </w:pPr>
      <w:r>
        <w:rPr>
          <w:rFonts w:hint="eastAsia"/>
          <w:color w:val="auto"/>
          <w:highlight w:val="none"/>
        </w:rPr>
        <w:t>9.支持回退查询，可通过查询控制条件查询回退信息；允许单个打印回退单；允许导出回退信息；</w:t>
      </w:r>
    </w:p>
    <w:p>
      <w:pPr>
        <w:ind w:firstLine="480"/>
        <w:rPr>
          <w:color w:val="auto"/>
          <w:highlight w:val="none"/>
        </w:rPr>
      </w:pPr>
      <w:r>
        <w:rPr>
          <w:rFonts w:hint="eastAsia"/>
          <w:color w:val="auto"/>
          <w:highlight w:val="none"/>
        </w:rPr>
        <w:t>10.支持回退统计，统计回退信息；</w:t>
      </w:r>
    </w:p>
    <w:p>
      <w:pPr>
        <w:ind w:firstLine="480"/>
        <w:rPr>
          <w:color w:val="auto"/>
          <w:highlight w:val="none"/>
        </w:rPr>
      </w:pPr>
      <w:r>
        <w:rPr>
          <w:rFonts w:hint="eastAsia"/>
          <w:color w:val="auto"/>
          <w:highlight w:val="none"/>
        </w:rPr>
        <w:t>11.支持无目的地标本查询，可通过查询控制条件查询无目的地标本信息，进行一个或多个条码信息更新；</w:t>
      </w:r>
    </w:p>
    <w:p>
      <w:pPr>
        <w:ind w:firstLine="480"/>
        <w:rPr>
          <w:color w:val="auto"/>
          <w:highlight w:val="none"/>
        </w:rPr>
      </w:pPr>
      <w:r>
        <w:rPr>
          <w:rFonts w:hint="eastAsia"/>
          <w:color w:val="auto"/>
          <w:highlight w:val="none"/>
        </w:rPr>
        <w:t>12.可查看条码的病人信息及医嘱信息明细；</w:t>
      </w:r>
    </w:p>
    <w:p>
      <w:pPr>
        <w:ind w:firstLine="480"/>
        <w:rPr>
          <w:color w:val="auto"/>
          <w:highlight w:val="none"/>
        </w:rPr>
      </w:pPr>
      <w:r>
        <w:rPr>
          <w:rFonts w:hint="eastAsia"/>
          <w:color w:val="auto"/>
          <w:highlight w:val="none"/>
        </w:rPr>
        <w:t>13.可查看条码经过的所有的流程明细；</w:t>
      </w:r>
    </w:p>
    <w:p>
      <w:pPr>
        <w:ind w:firstLine="480"/>
        <w:rPr>
          <w:color w:val="auto"/>
          <w:highlight w:val="none"/>
        </w:rPr>
      </w:pPr>
      <w:r>
        <w:rPr>
          <w:rFonts w:hint="eastAsia"/>
          <w:color w:val="auto"/>
          <w:highlight w:val="none"/>
        </w:rPr>
        <w:t>14.支持签收条码拆分，删除明细等操作；</w:t>
      </w:r>
    </w:p>
    <w:p>
      <w:pPr>
        <w:ind w:firstLine="480"/>
        <w:rPr>
          <w:color w:val="auto"/>
          <w:highlight w:val="none"/>
        </w:rPr>
      </w:pPr>
      <w:r>
        <w:rPr>
          <w:rFonts w:hint="eastAsia"/>
          <w:color w:val="auto"/>
          <w:highlight w:val="none"/>
        </w:rPr>
        <w:t>15.可支持条码合并功能；</w:t>
      </w:r>
    </w:p>
    <w:p>
      <w:pPr>
        <w:ind w:firstLine="480"/>
        <w:rPr>
          <w:color w:val="auto"/>
          <w:highlight w:val="none"/>
        </w:rPr>
      </w:pPr>
      <w:r>
        <w:rPr>
          <w:rFonts w:hint="eastAsia"/>
          <w:color w:val="auto"/>
          <w:highlight w:val="none"/>
        </w:rPr>
        <w:t>16.用不同的颜色区分各状态（已打印、已采集、已收取、已送检、已签收、报告已发）的条码；</w:t>
      </w:r>
    </w:p>
    <w:p>
      <w:pPr>
        <w:ind w:firstLine="480"/>
        <w:rPr>
          <w:color w:val="auto"/>
          <w:highlight w:val="none"/>
        </w:rPr>
      </w:pPr>
      <w:r>
        <w:rPr>
          <w:rFonts w:hint="eastAsia"/>
          <w:color w:val="auto"/>
          <w:highlight w:val="none"/>
        </w:rPr>
        <w:t>17.支持界面上可以显示检验条码闭环流程图。</w:t>
      </w:r>
    </w:p>
    <w:p>
      <w:pPr>
        <w:pStyle w:val="5"/>
        <w:rPr>
          <w:color w:val="auto"/>
          <w:highlight w:val="none"/>
        </w:rPr>
      </w:pPr>
      <w:r>
        <w:rPr>
          <w:rFonts w:hint="eastAsia"/>
          <w:color w:val="auto"/>
          <w:highlight w:val="none"/>
        </w:rPr>
        <w:t>TAT监控</w:t>
      </w:r>
    </w:p>
    <w:p>
      <w:pPr>
        <w:ind w:firstLine="480"/>
        <w:rPr>
          <w:color w:val="auto"/>
          <w:highlight w:val="none"/>
        </w:rPr>
      </w:pPr>
      <w:r>
        <w:rPr>
          <w:rFonts w:hint="eastAsia"/>
          <w:color w:val="auto"/>
          <w:highlight w:val="none"/>
        </w:rPr>
        <w:t>1.实时监控条码采集、收取、签收、送达、二次送检和检验中等各个步骤；支持返回标本状态供HIS系统调用。</w:t>
      </w:r>
    </w:p>
    <w:p>
      <w:pPr>
        <w:ind w:firstLine="480"/>
        <w:rPr>
          <w:color w:val="auto"/>
          <w:highlight w:val="none"/>
        </w:rPr>
      </w:pPr>
      <w:r>
        <w:rPr>
          <w:rFonts w:hint="eastAsia"/>
          <w:color w:val="auto"/>
          <w:highlight w:val="none"/>
        </w:rPr>
        <w:t>2.能够查看病人基本资料及在当前步骤中的耗时、操作时间及操作地点；</w:t>
      </w:r>
    </w:p>
    <w:p>
      <w:pPr>
        <w:ind w:firstLine="480"/>
        <w:rPr>
          <w:color w:val="auto"/>
          <w:highlight w:val="none"/>
        </w:rPr>
      </w:pPr>
      <w:r>
        <w:rPr>
          <w:rFonts w:hint="eastAsia"/>
          <w:color w:val="auto"/>
          <w:highlight w:val="none"/>
        </w:rPr>
        <w:t>3.可根据住院、门诊、体检等病人来源进行过滤监控；</w:t>
      </w:r>
    </w:p>
    <w:p>
      <w:pPr>
        <w:ind w:firstLine="480"/>
        <w:rPr>
          <w:color w:val="auto"/>
          <w:highlight w:val="none"/>
        </w:rPr>
      </w:pPr>
      <w:r>
        <w:rPr>
          <w:rFonts w:hint="eastAsia"/>
          <w:color w:val="auto"/>
          <w:highlight w:val="none"/>
        </w:rPr>
        <w:t>4.可根据科室、物理组等过滤监控；</w:t>
      </w:r>
    </w:p>
    <w:p>
      <w:pPr>
        <w:ind w:firstLine="480"/>
        <w:rPr>
          <w:color w:val="auto"/>
          <w:highlight w:val="none"/>
        </w:rPr>
      </w:pPr>
      <w:r>
        <w:rPr>
          <w:rFonts w:hint="eastAsia"/>
          <w:color w:val="auto"/>
          <w:highlight w:val="none"/>
        </w:rPr>
        <w:t>5.支持自动刷新。</w:t>
      </w:r>
    </w:p>
    <w:p>
      <w:pPr>
        <w:pStyle w:val="5"/>
        <w:rPr>
          <w:color w:val="auto"/>
          <w:highlight w:val="none"/>
        </w:rPr>
      </w:pPr>
      <w:r>
        <w:rPr>
          <w:rFonts w:hint="eastAsia"/>
          <w:color w:val="auto"/>
          <w:highlight w:val="none"/>
        </w:rPr>
        <w:t>检验报告查询</w:t>
      </w:r>
    </w:p>
    <w:p>
      <w:pPr>
        <w:ind w:firstLine="480"/>
        <w:rPr>
          <w:color w:val="auto"/>
          <w:highlight w:val="none"/>
        </w:rPr>
      </w:pPr>
      <w:r>
        <w:rPr>
          <w:rFonts w:hint="eastAsia"/>
          <w:color w:val="auto"/>
          <w:highlight w:val="none"/>
        </w:rPr>
        <w:t>1.可根据来源、患者姓名、患者ID条件查询报告；</w:t>
      </w:r>
    </w:p>
    <w:p>
      <w:pPr>
        <w:ind w:firstLine="480"/>
        <w:rPr>
          <w:color w:val="auto"/>
          <w:highlight w:val="none"/>
        </w:rPr>
      </w:pPr>
      <w:r>
        <w:rPr>
          <w:rFonts w:hint="eastAsia"/>
          <w:color w:val="auto"/>
          <w:highlight w:val="none"/>
        </w:rPr>
        <w:t>2.患者姓名支持进行模糊查询；</w:t>
      </w:r>
    </w:p>
    <w:p>
      <w:pPr>
        <w:ind w:firstLine="480"/>
        <w:rPr>
          <w:color w:val="auto"/>
          <w:highlight w:val="none"/>
        </w:rPr>
      </w:pPr>
      <w:r>
        <w:rPr>
          <w:rFonts w:hint="eastAsia"/>
          <w:color w:val="auto"/>
          <w:highlight w:val="none"/>
        </w:rPr>
        <w:t>3.可以预览报告及项目结果信息、项目历史结果趋势图；</w:t>
      </w:r>
    </w:p>
    <w:p>
      <w:pPr>
        <w:ind w:firstLine="480"/>
        <w:rPr>
          <w:color w:val="auto"/>
          <w:highlight w:val="none"/>
        </w:rPr>
      </w:pPr>
      <w:r>
        <w:rPr>
          <w:rFonts w:hint="eastAsia"/>
          <w:color w:val="auto"/>
          <w:highlight w:val="none"/>
        </w:rPr>
        <w:t>4.报告项目结果、项目历史结果趋势图支持不同颜色区分特殊结果；</w:t>
      </w:r>
    </w:p>
    <w:p>
      <w:pPr>
        <w:ind w:firstLine="480"/>
        <w:rPr>
          <w:color w:val="auto"/>
          <w:highlight w:val="none"/>
        </w:rPr>
      </w:pPr>
      <w:r>
        <w:rPr>
          <w:rFonts w:hint="eastAsia"/>
          <w:color w:val="auto"/>
          <w:highlight w:val="none"/>
        </w:rPr>
        <w:t>5.报告项目结果支持自定义多选复制、历史结果趋势缩略图展示；</w:t>
      </w:r>
    </w:p>
    <w:p>
      <w:pPr>
        <w:ind w:firstLine="480"/>
        <w:rPr>
          <w:color w:val="auto"/>
          <w:highlight w:val="none"/>
        </w:rPr>
      </w:pPr>
      <w:r>
        <w:rPr>
          <w:rFonts w:hint="eastAsia"/>
          <w:color w:val="auto"/>
          <w:highlight w:val="none"/>
        </w:rPr>
        <w:t>6.提供普通打印、批量打印方式打印报告；</w:t>
      </w:r>
    </w:p>
    <w:p>
      <w:pPr>
        <w:ind w:firstLine="480"/>
        <w:rPr>
          <w:color w:val="auto"/>
          <w:highlight w:val="none"/>
        </w:rPr>
      </w:pPr>
      <w:r>
        <w:rPr>
          <w:rFonts w:hint="eastAsia"/>
          <w:color w:val="auto"/>
          <w:highlight w:val="none"/>
        </w:rPr>
        <w:t>7.支持嵌入到第三方系统。</w:t>
      </w:r>
    </w:p>
    <w:p>
      <w:pPr>
        <w:pStyle w:val="5"/>
        <w:rPr>
          <w:color w:val="auto"/>
          <w:highlight w:val="none"/>
        </w:rPr>
      </w:pPr>
      <w:r>
        <w:rPr>
          <w:rFonts w:hint="eastAsia"/>
          <w:color w:val="auto"/>
          <w:highlight w:val="none"/>
        </w:rPr>
        <w:t>门诊报告查询</w:t>
      </w:r>
    </w:p>
    <w:p>
      <w:pPr>
        <w:ind w:firstLine="480"/>
        <w:rPr>
          <w:color w:val="auto"/>
          <w:highlight w:val="none"/>
        </w:rPr>
      </w:pPr>
      <w:r>
        <w:rPr>
          <w:rFonts w:hint="eastAsia"/>
          <w:color w:val="auto"/>
          <w:highlight w:val="none"/>
        </w:rPr>
        <w:t>1.可根据时间、病人ID、姓名条件查询报告；</w:t>
      </w:r>
    </w:p>
    <w:p>
      <w:pPr>
        <w:ind w:firstLine="480"/>
        <w:rPr>
          <w:color w:val="auto"/>
          <w:highlight w:val="none"/>
        </w:rPr>
      </w:pPr>
      <w:r>
        <w:rPr>
          <w:rFonts w:hint="eastAsia"/>
          <w:color w:val="auto"/>
          <w:highlight w:val="none"/>
        </w:rPr>
        <w:t>2.支持进行模糊查询；</w:t>
      </w:r>
    </w:p>
    <w:p>
      <w:pPr>
        <w:ind w:firstLine="480"/>
        <w:rPr>
          <w:color w:val="auto"/>
          <w:highlight w:val="none"/>
        </w:rPr>
      </w:pPr>
      <w:r>
        <w:rPr>
          <w:rFonts w:hint="eastAsia"/>
          <w:color w:val="auto"/>
          <w:highlight w:val="none"/>
        </w:rPr>
        <w:t>3.支持全键盘快捷键操作；</w:t>
      </w:r>
    </w:p>
    <w:p>
      <w:pPr>
        <w:ind w:firstLine="480"/>
        <w:rPr>
          <w:color w:val="auto"/>
          <w:highlight w:val="none"/>
        </w:rPr>
      </w:pPr>
      <w:r>
        <w:rPr>
          <w:rFonts w:hint="eastAsia"/>
          <w:color w:val="auto"/>
          <w:highlight w:val="none"/>
        </w:rPr>
        <w:t>4.可以预览报告单；</w:t>
      </w:r>
    </w:p>
    <w:p>
      <w:pPr>
        <w:ind w:firstLine="480"/>
        <w:rPr>
          <w:color w:val="auto"/>
          <w:highlight w:val="none"/>
        </w:rPr>
      </w:pPr>
      <w:r>
        <w:rPr>
          <w:rFonts w:hint="eastAsia"/>
          <w:color w:val="auto"/>
          <w:highlight w:val="none"/>
        </w:rPr>
        <w:t>5.能够详细看到病人的标本到达检验流程的哪个步骤，方便跟踪；</w:t>
      </w:r>
    </w:p>
    <w:p>
      <w:pPr>
        <w:ind w:firstLine="480"/>
        <w:rPr>
          <w:color w:val="auto"/>
          <w:highlight w:val="none"/>
        </w:rPr>
      </w:pPr>
      <w:r>
        <w:rPr>
          <w:rFonts w:hint="eastAsia"/>
          <w:color w:val="auto"/>
          <w:highlight w:val="none"/>
        </w:rPr>
        <w:t>6.不同的报告状态有不同的颜色区分；</w:t>
      </w:r>
    </w:p>
    <w:p>
      <w:pPr>
        <w:ind w:firstLine="480"/>
        <w:rPr>
          <w:color w:val="auto"/>
          <w:highlight w:val="none"/>
        </w:rPr>
      </w:pPr>
      <w:r>
        <w:rPr>
          <w:rFonts w:hint="eastAsia"/>
          <w:color w:val="auto"/>
          <w:highlight w:val="none"/>
        </w:rPr>
        <w:t>7.只能预览及打印已审核的报告。</w:t>
      </w:r>
    </w:p>
    <w:p>
      <w:pPr>
        <w:ind w:firstLine="480"/>
        <w:rPr>
          <w:color w:val="auto"/>
          <w:highlight w:val="none"/>
        </w:rPr>
      </w:pPr>
      <w:r>
        <w:rPr>
          <w:rFonts w:hint="eastAsia"/>
          <w:color w:val="auto"/>
          <w:highlight w:val="none"/>
        </w:rPr>
        <w:t>8.支持体检数据的查看。</w:t>
      </w:r>
    </w:p>
    <w:p>
      <w:pPr>
        <w:pStyle w:val="5"/>
        <w:rPr>
          <w:color w:val="auto"/>
          <w:highlight w:val="none"/>
        </w:rPr>
      </w:pPr>
      <w:r>
        <w:rPr>
          <w:rFonts w:hint="eastAsia"/>
          <w:color w:val="auto"/>
          <w:highlight w:val="none"/>
        </w:rPr>
        <w:t>综合统计分析</w:t>
      </w:r>
    </w:p>
    <w:p>
      <w:pPr>
        <w:ind w:firstLine="480"/>
        <w:rPr>
          <w:color w:val="auto"/>
          <w:highlight w:val="none"/>
        </w:rPr>
      </w:pPr>
      <w:r>
        <w:rPr>
          <w:rFonts w:hint="eastAsia"/>
          <w:color w:val="auto"/>
          <w:highlight w:val="none"/>
        </w:rPr>
        <w:t>1.支持根据时间、仪器、组合、项目、来源、科室条件进行统计；</w:t>
      </w:r>
    </w:p>
    <w:p>
      <w:pPr>
        <w:ind w:firstLine="480"/>
        <w:rPr>
          <w:color w:val="auto"/>
          <w:highlight w:val="none"/>
        </w:rPr>
      </w:pPr>
      <w:r>
        <w:rPr>
          <w:rFonts w:hint="eastAsia"/>
          <w:color w:val="auto"/>
          <w:highlight w:val="none"/>
        </w:rPr>
        <w:t>2.支持自定义统计报表，例如：项目工作量统计、组合工作量统计、仪器检验项目统计、物理组项目统计、仪器项目统计、报告审核统计、检验申请统计、危急值统计、超时报告统计；</w:t>
      </w:r>
    </w:p>
    <w:p>
      <w:pPr>
        <w:ind w:firstLine="480"/>
        <w:rPr>
          <w:color w:val="auto"/>
          <w:highlight w:val="none"/>
        </w:rPr>
      </w:pPr>
      <w:r>
        <w:rPr>
          <w:rFonts w:hint="eastAsia"/>
          <w:color w:val="auto"/>
          <w:highlight w:val="none"/>
        </w:rPr>
        <w:t>3.支持统计数据导出Excel。</w:t>
      </w:r>
    </w:p>
    <w:p>
      <w:pPr>
        <w:pStyle w:val="5"/>
        <w:rPr>
          <w:color w:val="auto"/>
          <w:highlight w:val="none"/>
        </w:rPr>
      </w:pPr>
      <w:r>
        <w:rPr>
          <w:rFonts w:hint="eastAsia"/>
          <w:color w:val="auto"/>
          <w:highlight w:val="none"/>
        </w:rPr>
        <w:t>数据基本分析</w:t>
      </w:r>
    </w:p>
    <w:p>
      <w:pPr>
        <w:ind w:firstLine="480"/>
        <w:rPr>
          <w:color w:val="auto"/>
          <w:highlight w:val="none"/>
        </w:rPr>
      </w:pPr>
      <w:r>
        <w:rPr>
          <w:rFonts w:hint="eastAsia"/>
          <w:color w:val="auto"/>
          <w:highlight w:val="none"/>
        </w:rPr>
        <w:t>1.支持根据时间、仪器、项目、科室条件进行统计；</w:t>
      </w:r>
    </w:p>
    <w:p>
      <w:pPr>
        <w:ind w:firstLine="480"/>
        <w:rPr>
          <w:color w:val="auto"/>
          <w:highlight w:val="none"/>
        </w:rPr>
      </w:pPr>
      <w:r>
        <w:rPr>
          <w:rFonts w:hint="eastAsia"/>
          <w:color w:val="auto"/>
          <w:highlight w:val="none"/>
        </w:rPr>
        <w:t>2.支持统计定量项目的样本量、平均值、标准差、变异系数、方差、最小值、中值、最大值、患者资料、项目详细信息；</w:t>
      </w:r>
    </w:p>
    <w:p>
      <w:pPr>
        <w:ind w:firstLine="480"/>
        <w:rPr>
          <w:color w:val="auto"/>
          <w:highlight w:val="none"/>
        </w:rPr>
      </w:pPr>
      <w:r>
        <w:rPr>
          <w:rFonts w:hint="eastAsia"/>
          <w:color w:val="auto"/>
          <w:highlight w:val="none"/>
        </w:rPr>
        <w:t>3.支持统计定性项目的样本量、阳性数、阳性率、患者资料、项目详细信息；</w:t>
      </w:r>
    </w:p>
    <w:p>
      <w:pPr>
        <w:pStyle w:val="5"/>
        <w:rPr>
          <w:color w:val="auto"/>
          <w:highlight w:val="none"/>
        </w:rPr>
      </w:pPr>
      <w:r>
        <w:rPr>
          <w:rFonts w:hint="eastAsia"/>
          <w:color w:val="auto"/>
          <w:highlight w:val="none"/>
        </w:rPr>
        <w:t>细菌数据分析</w:t>
      </w:r>
    </w:p>
    <w:p>
      <w:pPr>
        <w:ind w:firstLine="480"/>
        <w:rPr>
          <w:color w:val="auto"/>
          <w:highlight w:val="none"/>
        </w:rPr>
      </w:pPr>
      <w:r>
        <w:rPr>
          <w:color w:val="auto"/>
          <w:highlight w:val="none"/>
        </w:rPr>
        <w:t>1.支持根据时间、菌类、细菌、抗生素、科室、标本条件进行统计；</w:t>
      </w:r>
    </w:p>
    <w:p>
      <w:pPr>
        <w:ind w:firstLine="480"/>
        <w:rPr>
          <w:color w:val="auto"/>
          <w:highlight w:val="none"/>
        </w:rPr>
      </w:pPr>
      <w:r>
        <w:rPr>
          <w:color w:val="auto"/>
          <w:highlight w:val="none"/>
        </w:rPr>
        <w:t>2.支持自定义统计报表，例如：细菌检出率统计、细菌科室分布率统计、标本类别细菌分布率统计、抗生素耐药统计统计、敏感菌株分布率统计、耐药菌株分布率统计、中介菌株分布率统计；</w:t>
      </w:r>
    </w:p>
    <w:p>
      <w:pPr>
        <w:ind w:firstLine="480"/>
        <w:rPr>
          <w:color w:val="auto"/>
          <w:highlight w:val="none"/>
        </w:rPr>
      </w:pPr>
      <w:r>
        <w:rPr>
          <w:color w:val="auto"/>
          <w:highlight w:val="none"/>
        </w:rPr>
        <w:t>3.支持统计数据导出Excel</w:t>
      </w:r>
      <w:r>
        <w:rPr>
          <w:rFonts w:hint="eastAsia"/>
          <w:color w:val="auto"/>
          <w:highlight w:val="none"/>
        </w:rPr>
        <w:t>。</w:t>
      </w:r>
    </w:p>
    <w:p>
      <w:pPr>
        <w:pStyle w:val="5"/>
        <w:rPr>
          <w:color w:val="auto"/>
          <w:highlight w:val="none"/>
        </w:rPr>
      </w:pPr>
      <w:r>
        <w:rPr>
          <w:rFonts w:hint="eastAsia"/>
          <w:color w:val="auto"/>
          <w:highlight w:val="none"/>
        </w:rPr>
        <w:t>时间统计分析</w:t>
      </w:r>
    </w:p>
    <w:p>
      <w:pPr>
        <w:ind w:firstLine="480"/>
        <w:rPr>
          <w:color w:val="auto"/>
          <w:highlight w:val="none"/>
        </w:rPr>
      </w:pPr>
      <w:r>
        <w:rPr>
          <w:color w:val="auto"/>
          <w:highlight w:val="none"/>
        </w:rPr>
        <w:t>1.支持根据时间、仪器、组合、科室、专业组、物理组条件进行统计；</w:t>
      </w:r>
    </w:p>
    <w:p>
      <w:pPr>
        <w:ind w:firstLine="480"/>
        <w:rPr>
          <w:color w:val="auto"/>
          <w:highlight w:val="none"/>
        </w:rPr>
      </w:pPr>
      <w:r>
        <w:rPr>
          <w:color w:val="auto"/>
          <w:highlight w:val="none"/>
        </w:rPr>
        <w:t>2.支持统计各组合在检验流程各个步骤花费的平均时间；</w:t>
      </w:r>
    </w:p>
    <w:p>
      <w:pPr>
        <w:ind w:firstLine="480"/>
        <w:rPr>
          <w:color w:val="auto"/>
          <w:highlight w:val="none"/>
        </w:rPr>
      </w:pPr>
      <w:r>
        <w:rPr>
          <w:color w:val="auto"/>
          <w:highlight w:val="none"/>
        </w:rPr>
        <w:t>3.支持统计数据导出Excel。</w:t>
      </w:r>
    </w:p>
    <w:p>
      <w:pPr>
        <w:pStyle w:val="4"/>
        <w:rPr>
          <w:color w:val="auto"/>
          <w:highlight w:val="none"/>
        </w:rPr>
      </w:pPr>
      <w:r>
        <w:rPr>
          <w:rFonts w:hint="eastAsia"/>
          <w:color w:val="auto"/>
          <w:highlight w:val="none"/>
        </w:rPr>
        <w:t>辅助工具</w:t>
      </w:r>
    </w:p>
    <w:p>
      <w:pPr>
        <w:pStyle w:val="5"/>
        <w:rPr>
          <w:color w:val="auto"/>
          <w:highlight w:val="none"/>
        </w:rPr>
      </w:pPr>
      <w:r>
        <w:rPr>
          <w:rFonts w:hint="eastAsia"/>
          <w:color w:val="auto"/>
          <w:highlight w:val="none"/>
        </w:rPr>
        <w:t>测定结果合并</w:t>
      </w:r>
    </w:p>
    <w:p>
      <w:pPr>
        <w:ind w:firstLine="480"/>
        <w:rPr>
          <w:color w:val="auto"/>
          <w:highlight w:val="none"/>
        </w:rPr>
      </w:pPr>
      <w:r>
        <w:rPr>
          <w:rFonts w:hint="eastAsia"/>
          <w:color w:val="auto"/>
          <w:highlight w:val="none"/>
        </w:rPr>
        <w:t>1.批量合并检验结果，支持不同日期、不同仪器、不同样本区间的结果合并；</w:t>
      </w:r>
    </w:p>
    <w:p>
      <w:pPr>
        <w:ind w:firstLine="480"/>
        <w:rPr>
          <w:color w:val="auto"/>
          <w:highlight w:val="none"/>
        </w:rPr>
      </w:pPr>
      <w:r>
        <w:rPr>
          <w:rFonts w:hint="eastAsia"/>
          <w:color w:val="auto"/>
          <w:highlight w:val="none"/>
        </w:rPr>
        <w:t>2.源数据与目标数据的样本区间需要一致；</w:t>
      </w:r>
    </w:p>
    <w:p>
      <w:pPr>
        <w:ind w:firstLine="480"/>
        <w:rPr>
          <w:color w:val="auto"/>
          <w:highlight w:val="none"/>
        </w:rPr>
      </w:pPr>
      <w:r>
        <w:rPr>
          <w:rFonts w:hint="eastAsia"/>
          <w:color w:val="auto"/>
          <w:highlight w:val="none"/>
        </w:rPr>
        <w:t>3.合并支持以条码号关联、以病人ID关联结果；</w:t>
      </w:r>
    </w:p>
    <w:p>
      <w:pPr>
        <w:ind w:firstLine="480"/>
        <w:rPr>
          <w:color w:val="auto"/>
          <w:highlight w:val="none"/>
        </w:rPr>
      </w:pPr>
      <w:r>
        <w:rPr>
          <w:rFonts w:hint="eastAsia"/>
          <w:color w:val="auto"/>
          <w:highlight w:val="none"/>
        </w:rPr>
        <w:t>4.支持复制结果。</w:t>
      </w:r>
    </w:p>
    <w:p>
      <w:pPr>
        <w:pStyle w:val="5"/>
        <w:rPr>
          <w:color w:val="auto"/>
          <w:highlight w:val="none"/>
        </w:rPr>
      </w:pPr>
      <w:r>
        <w:rPr>
          <w:rFonts w:hint="eastAsia"/>
          <w:color w:val="auto"/>
          <w:highlight w:val="none"/>
        </w:rPr>
        <w:t>特殊项目合并</w:t>
      </w:r>
    </w:p>
    <w:p>
      <w:pPr>
        <w:ind w:firstLine="480"/>
        <w:rPr>
          <w:color w:val="auto"/>
          <w:highlight w:val="none"/>
        </w:rPr>
      </w:pPr>
      <w:r>
        <w:rPr>
          <w:rFonts w:hint="eastAsia"/>
          <w:color w:val="auto"/>
          <w:highlight w:val="none"/>
        </w:rPr>
        <w:t>特殊项目合并可以把一些特殊的项目，在仪器里通道码一样，但是在检验系统里却是不同的项目，例如：糖耐量、胰岛素、</w:t>
      </w:r>
      <w:r>
        <w:rPr>
          <w:color w:val="auto"/>
          <w:highlight w:val="none"/>
        </w:rPr>
        <w:t>C肽等项目，合并到同一张报告单发报告。</w:t>
      </w:r>
    </w:p>
    <w:p>
      <w:pPr>
        <w:pStyle w:val="5"/>
        <w:rPr>
          <w:color w:val="auto"/>
          <w:highlight w:val="none"/>
        </w:rPr>
      </w:pPr>
      <w:r>
        <w:rPr>
          <w:rFonts w:hint="eastAsia"/>
          <w:color w:val="auto"/>
          <w:highlight w:val="none"/>
        </w:rPr>
        <w:t>Whonet数据导出</w:t>
      </w:r>
    </w:p>
    <w:p>
      <w:pPr>
        <w:ind w:firstLine="480"/>
        <w:rPr>
          <w:color w:val="auto"/>
          <w:highlight w:val="none"/>
        </w:rPr>
      </w:pPr>
      <w:r>
        <w:rPr>
          <w:color w:val="auto"/>
          <w:highlight w:val="none"/>
        </w:rPr>
        <w:t>1.设置细菌及抗生素whonet编码；</w:t>
      </w:r>
    </w:p>
    <w:p>
      <w:pPr>
        <w:ind w:firstLine="480"/>
        <w:rPr>
          <w:color w:val="auto"/>
          <w:highlight w:val="none"/>
        </w:rPr>
      </w:pPr>
      <w:r>
        <w:rPr>
          <w:color w:val="auto"/>
          <w:highlight w:val="none"/>
        </w:rPr>
        <w:t>2.根据时间查询细菌结果；</w:t>
      </w:r>
    </w:p>
    <w:p>
      <w:pPr>
        <w:ind w:firstLine="480"/>
        <w:rPr>
          <w:color w:val="auto"/>
          <w:highlight w:val="none"/>
        </w:rPr>
      </w:pPr>
      <w:r>
        <w:rPr>
          <w:color w:val="auto"/>
          <w:highlight w:val="none"/>
        </w:rPr>
        <w:t>3.支持数据导出Excel；</w:t>
      </w:r>
    </w:p>
    <w:p>
      <w:pPr>
        <w:ind w:firstLine="480"/>
        <w:rPr>
          <w:color w:val="auto"/>
          <w:highlight w:val="none"/>
        </w:rPr>
      </w:pPr>
      <w:r>
        <w:rPr>
          <w:color w:val="auto"/>
          <w:highlight w:val="none"/>
        </w:rPr>
        <w:t>4.支持实验室英文缩写导出数据。</w:t>
      </w:r>
    </w:p>
    <w:p>
      <w:pPr>
        <w:pStyle w:val="4"/>
        <w:rPr>
          <w:color w:val="auto"/>
          <w:highlight w:val="none"/>
        </w:rPr>
      </w:pPr>
      <w:r>
        <w:rPr>
          <w:rFonts w:hint="eastAsia"/>
          <w:color w:val="auto"/>
          <w:highlight w:val="none"/>
        </w:rPr>
        <w:t>科室综合管理</w:t>
      </w:r>
    </w:p>
    <w:p>
      <w:pPr>
        <w:pStyle w:val="5"/>
        <w:rPr>
          <w:color w:val="auto"/>
          <w:highlight w:val="none"/>
        </w:rPr>
      </w:pPr>
      <w:r>
        <w:rPr>
          <w:rFonts w:hint="eastAsia"/>
          <w:color w:val="auto"/>
          <w:highlight w:val="none"/>
        </w:rPr>
        <w:t>科室事务管理</w:t>
      </w:r>
    </w:p>
    <w:p>
      <w:pPr>
        <w:ind w:firstLine="480"/>
        <w:rPr>
          <w:color w:val="auto"/>
          <w:highlight w:val="none"/>
        </w:rPr>
      </w:pPr>
      <w:r>
        <w:rPr>
          <w:rFonts w:hint="eastAsia"/>
          <w:color w:val="auto"/>
          <w:highlight w:val="none"/>
        </w:rPr>
        <w:t>记录投诉记录、差错记录、科研情况、论文发表、科室大事、实习生资料、房间温度管理、项目成本核算、新项目登记、方法学变更、授课安排、授课情况；</w:t>
      </w:r>
    </w:p>
    <w:p>
      <w:pPr>
        <w:ind w:firstLine="480"/>
        <w:rPr>
          <w:color w:val="auto"/>
          <w:highlight w:val="none"/>
        </w:rPr>
      </w:pPr>
      <w:r>
        <w:rPr>
          <w:rFonts w:hint="eastAsia"/>
          <w:color w:val="auto"/>
          <w:highlight w:val="none"/>
        </w:rPr>
        <w:t>可进行事务复制，支持导出资料到Excel。</w:t>
      </w:r>
    </w:p>
    <w:p>
      <w:pPr>
        <w:pStyle w:val="5"/>
        <w:rPr>
          <w:color w:val="auto"/>
          <w:highlight w:val="none"/>
        </w:rPr>
      </w:pPr>
      <w:r>
        <w:rPr>
          <w:rFonts w:hint="eastAsia"/>
          <w:color w:val="auto"/>
          <w:highlight w:val="none"/>
        </w:rPr>
        <w:t>人员资料管理</w:t>
      </w:r>
    </w:p>
    <w:p>
      <w:pPr>
        <w:ind w:firstLine="480"/>
        <w:rPr>
          <w:color w:val="auto"/>
          <w:highlight w:val="none"/>
        </w:rPr>
      </w:pPr>
      <w:r>
        <w:rPr>
          <w:rFonts w:hint="eastAsia"/>
          <w:color w:val="auto"/>
          <w:highlight w:val="none"/>
        </w:rPr>
        <w:t>记录人员个人资料、学历简况、外语等级、微机培训、社会兼职、奖罚记录、工作经历、科研情况、论文情况、著作情况、交流论文、继续教育、工作轮换、学习性质、学习安排、课题开展、论文写作、差错事故、年终考核、教学情况；</w:t>
      </w:r>
    </w:p>
    <w:p>
      <w:pPr>
        <w:ind w:firstLine="480"/>
        <w:rPr>
          <w:color w:val="auto"/>
          <w:highlight w:val="none"/>
        </w:rPr>
      </w:pPr>
      <w:r>
        <w:rPr>
          <w:rFonts w:hint="eastAsia"/>
          <w:color w:val="auto"/>
          <w:highlight w:val="none"/>
        </w:rPr>
        <w:t>可进行资料复制；</w:t>
      </w:r>
    </w:p>
    <w:p>
      <w:pPr>
        <w:ind w:firstLine="480"/>
        <w:rPr>
          <w:color w:val="auto"/>
          <w:highlight w:val="none"/>
        </w:rPr>
      </w:pPr>
      <w:r>
        <w:rPr>
          <w:rFonts w:hint="eastAsia"/>
          <w:color w:val="auto"/>
          <w:highlight w:val="none"/>
        </w:rPr>
        <w:t>支持资料导出。</w:t>
      </w:r>
    </w:p>
    <w:p>
      <w:pPr>
        <w:pStyle w:val="5"/>
        <w:rPr>
          <w:color w:val="auto"/>
          <w:highlight w:val="none"/>
        </w:rPr>
      </w:pPr>
      <w:r>
        <w:rPr>
          <w:rFonts w:hint="eastAsia"/>
          <w:color w:val="auto"/>
          <w:highlight w:val="none"/>
        </w:rPr>
        <w:t>考勤管理</w:t>
      </w:r>
    </w:p>
    <w:p>
      <w:pPr>
        <w:ind w:firstLine="480"/>
        <w:rPr>
          <w:color w:val="auto"/>
          <w:highlight w:val="none"/>
        </w:rPr>
      </w:pPr>
      <w:r>
        <w:rPr>
          <w:rFonts w:hint="eastAsia"/>
          <w:color w:val="auto"/>
          <w:highlight w:val="none"/>
        </w:rPr>
        <w:t>按人员、日期、班次进行排班；</w:t>
      </w:r>
    </w:p>
    <w:p>
      <w:pPr>
        <w:ind w:firstLine="480"/>
        <w:rPr>
          <w:color w:val="auto"/>
          <w:highlight w:val="none"/>
        </w:rPr>
      </w:pPr>
      <w:r>
        <w:rPr>
          <w:rFonts w:hint="eastAsia"/>
          <w:color w:val="auto"/>
          <w:highlight w:val="none"/>
        </w:rPr>
        <w:t>可导出总排班表及个人排班表；</w:t>
      </w:r>
    </w:p>
    <w:p>
      <w:pPr>
        <w:ind w:firstLine="480"/>
        <w:rPr>
          <w:color w:val="auto"/>
          <w:highlight w:val="none"/>
        </w:rPr>
      </w:pPr>
      <w:r>
        <w:rPr>
          <w:rFonts w:hint="eastAsia"/>
          <w:color w:val="auto"/>
          <w:highlight w:val="none"/>
        </w:rPr>
        <w:t>可进行人员上下班考勤登记、历史考勤查看。</w:t>
      </w:r>
    </w:p>
    <w:p>
      <w:pPr>
        <w:pStyle w:val="5"/>
        <w:rPr>
          <w:color w:val="auto"/>
          <w:highlight w:val="none"/>
        </w:rPr>
      </w:pPr>
      <w:r>
        <w:rPr>
          <w:rFonts w:hint="eastAsia"/>
          <w:color w:val="auto"/>
          <w:highlight w:val="none"/>
        </w:rPr>
        <w:t>科室公告管理</w:t>
      </w:r>
    </w:p>
    <w:p>
      <w:pPr>
        <w:ind w:firstLine="480"/>
        <w:rPr>
          <w:color w:val="auto"/>
          <w:highlight w:val="none"/>
        </w:rPr>
      </w:pPr>
      <w:r>
        <w:rPr>
          <w:rFonts w:hint="eastAsia"/>
          <w:color w:val="auto"/>
          <w:highlight w:val="none"/>
        </w:rPr>
        <w:t>可按用户、角色、物理组、科室选择公告接收人；</w:t>
      </w:r>
    </w:p>
    <w:p>
      <w:pPr>
        <w:ind w:firstLine="480"/>
        <w:rPr>
          <w:color w:val="auto"/>
          <w:highlight w:val="none"/>
        </w:rPr>
      </w:pPr>
      <w:r>
        <w:rPr>
          <w:rFonts w:hint="eastAsia"/>
          <w:color w:val="auto"/>
          <w:highlight w:val="none"/>
        </w:rPr>
        <w:t>可查看未读公告人员和已读公告人员。</w:t>
      </w:r>
    </w:p>
    <w:p>
      <w:pPr>
        <w:pStyle w:val="5"/>
        <w:rPr>
          <w:color w:val="auto"/>
          <w:highlight w:val="none"/>
        </w:rPr>
      </w:pPr>
      <w:r>
        <w:rPr>
          <w:rFonts w:hint="eastAsia"/>
          <w:color w:val="auto"/>
          <w:highlight w:val="none"/>
        </w:rPr>
        <w:t>仪器事务管理</w:t>
      </w:r>
    </w:p>
    <w:p>
      <w:pPr>
        <w:ind w:firstLine="480"/>
        <w:rPr>
          <w:color w:val="auto"/>
          <w:highlight w:val="none"/>
        </w:rPr>
      </w:pPr>
      <w:r>
        <w:rPr>
          <w:rFonts w:hint="eastAsia"/>
          <w:color w:val="auto"/>
          <w:highlight w:val="none"/>
        </w:rPr>
        <w:t>记录仪器保养信息；</w:t>
      </w:r>
    </w:p>
    <w:p>
      <w:pPr>
        <w:ind w:firstLine="480"/>
        <w:rPr>
          <w:color w:val="auto"/>
          <w:highlight w:val="none"/>
        </w:rPr>
      </w:pPr>
      <w:r>
        <w:rPr>
          <w:rFonts w:hint="eastAsia"/>
          <w:color w:val="auto"/>
          <w:highlight w:val="none"/>
        </w:rPr>
        <w:t>记录仪器维修信息；</w:t>
      </w:r>
    </w:p>
    <w:p>
      <w:pPr>
        <w:ind w:firstLine="480"/>
        <w:rPr>
          <w:color w:val="auto"/>
          <w:highlight w:val="none"/>
        </w:rPr>
      </w:pPr>
      <w:r>
        <w:rPr>
          <w:rFonts w:hint="eastAsia"/>
          <w:color w:val="auto"/>
          <w:highlight w:val="none"/>
        </w:rPr>
        <w:t>支持数据导出Excel；</w:t>
      </w:r>
    </w:p>
    <w:p>
      <w:pPr>
        <w:ind w:firstLine="480"/>
        <w:rPr>
          <w:color w:val="auto"/>
          <w:highlight w:val="none"/>
        </w:rPr>
      </w:pPr>
      <w:r>
        <w:rPr>
          <w:rFonts w:hint="eastAsia"/>
          <w:color w:val="auto"/>
          <w:highlight w:val="none"/>
        </w:rPr>
        <w:t>可进行资料复制。</w:t>
      </w:r>
    </w:p>
    <w:p>
      <w:pPr>
        <w:pStyle w:val="5"/>
        <w:rPr>
          <w:color w:val="auto"/>
          <w:highlight w:val="none"/>
        </w:rPr>
      </w:pPr>
      <w:r>
        <w:rPr>
          <w:rFonts w:hint="eastAsia"/>
          <w:color w:val="auto"/>
          <w:highlight w:val="none"/>
        </w:rPr>
        <w:t>科室通知管理</w:t>
      </w:r>
    </w:p>
    <w:p>
      <w:pPr>
        <w:ind w:firstLine="480"/>
        <w:rPr>
          <w:color w:val="auto"/>
          <w:highlight w:val="none"/>
        </w:rPr>
      </w:pPr>
      <w:r>
        <w:rPr>
          <w:rFonts w:hint="eastAsia"/>
          <w:color w:val="auto"/>
          <w:highlight w:val="none"/>
        </w:rPr>
        <w:t>可按角色、物理组、科室选择消息接收人；</w:t>
      </w:r>
    </w:p>
    <w:p>
      <w:pPr>
        <w:ind w:firstLine="480"/>
        <w:rPr>
          <w:color w:val="auto"/>
          <w:highlight w:val="none"/>
        </w:rPr>
      </w:pPr>
      <w:r>
        <w:rPr>
          <w:rFonts w:hint="eastAsia"/>
          <w:color w:val="auto"/>
          <w:highlight w:val="none"/>
        </w:rPr>
        <w:t>发件人默认当前登录者；</w:t>
      </w:r>
    </w:p>
    <w:p>
      <w:pPr>
        <w:ind w:firstLine="480"/>
        <w:rPr>
          <w:color w:val="auto"/>
          <w:highlight w:val="none"/>
        </w:rPr>
      </w:pPr>
      <w:r>
        <w:rPr>
          <w:rFonts w:hint="eastAsia"/>
          <w:color w:val="auto"/>
          <w:highlight w:val="none"/>
        </w:rPr>
        <w:t>发送消息时可自行选择是否保存到发件箱；</w:t>
      </w:r>
    </w:p>
    <w:p>
      <w:pPr>
        <w:pStyle w:val="5"/>
        <w:rPr>
          <w:color w:val="auto"/>
          <w:highlight w:val="none"/>
        </w:rPr>
      </w:pPr>
      <w:r>
        <w:rPr>
          <w:rFonts w:hint="eastAsia"/>
          <w:color w:val="auto"/>
          <w:highlight w:val="none"/>
        </w:rPr>
        <w:t>档案资料管理</w:t>
      </w:r>
    </w:p>
    <w:p>
      <w:pPr>
        <w:ind w:firstLine="480"/>
        <w:rPr>
          <w:color w:val="auto"/>
          <w:highlight w:val="none"/>
        </w:rPr>
      </w:pPr>
      <w:r>
        <w:rPr>
          <w:rFonts w:hint="eastAsia"/>
          <w:color w:val="auto"/>
          <w:highlight w:val="none"/>
        </w:rPr>
        <w:t>支持按照类别归档档案资料；</w:t>
      </w:r>
    </w:p>
    <w:p>
      <w:pPr>
        <w:ind w:firstLine="480"/>
        <w:rPr>
          <w:color w:val="auto"/>
          <w:highlight w:val="none"/>
        </w:rPr>
      </w:pPr>
      <w:r>
        <w:rPr>
          <w:rFonts w:hint="eastAsia"/>
          <w:color w:val="auto"/>
          <w:highlight w:val="none"/>
        </w:rPr>
        <w:t>支持数据导出Excel；</w:t>
      </w:r>
    </w:p>
    <w:p>
      <w:pPr>
        <w:ind w:firstLine="480"/>
        <w:rPr>
          <w:color w:val="auto"/>
          <w:highlight w:val="none"/>
        </w:rPr>
      </w:pPr>
      <w:r>
        <w:rPr>
          <w:rFonts w:hint="eastAsia"/>
          <w:color w:val="auto"/>
          <w:highlight w:val="none"/>
        </w:rPr>
        <w:t>可进行资料复制；</w:t>
      </w:r>
    </w:p>
    <w:p>
      <w:pPr>
        <w:ind w:firstLine="480"/>
        <w:rPr>
          <w:color w:val="auto"/>
          <w:highlight w:val="none"/>
        </w:rPr>
      </w:pPr>
      <w:r>
        <w:rPr>
          <w:rFonts w:hint="eastAsia"/>
          <w:color w:val="auto"/>
          <w:highlight w:val="none"/>
        </w:rPr>
        <w:t>支持附件上传归档。</w:t>
      </w:r>
    </w:p>
    <w:p>
      <w:pPr>
        <w:pStyle w:val="5"/>
        <w:rPr>
          <w:color w:val="auto"/>
          <w:highlight w:val="none"/>
        </w:rPr>
      </w:pPr>
      <w:r>
        <w:rPr>
          <w:rFonts w:hint="eastAsia"/>
          <w:color w:val="auto"/>
          <w:highlight w:val="none"/>
        </w:rPr>
        <w:t>班次管理</w:t>
      </w:r>
    </w:p>
    <w:p>
      <w:pPr>
        <w:ind w:firstLine="480"/>
        <w:rPr>
          <w:color w:val="auto"/>
          <w:highlight w:val="none"/>
        </w:rPr>
      </w:pPr>
      <w:r>
        <w:rPr>
          <w:rFonts w:hint="eastAsia"/>
          <w:color w:val="auto"/>
          <w:highlight w:val="none"/>
        </w:rPr>
        <w:t>根据物理组设置班次的开始时间和结束时间；</w:t>
      </w:r>
    </w:p>
    <w:p>
      <w:pPr>
        <w:pStyle w:val="5"/>
        <w:rPr>
          <w:color w:val="auto"/>
          <w:highlight w:val="none"/>
        </w:rPr>
      </w:pPr>
      <w:r>
        <w:rPr>
          <w:rFonts w:hint="eastAsia"/>
          <w:color w:val="auto"/>
          <w:highlight w:val="none"/>
        </w:rPr>
        <w:t>排班计划管理</w:t>
      </w:r>
    </w:p>
    <w:p>
      <w:pPr>
        <w:ind w:firstLine="480"/>
        <w:rPr>
          <w:color w:val="auto"/>
          <w:highlight w:val="none"/>
        </w:rPr>
      </w:pPr>
      <w:r>
        <w:rPr>
          <w:rFonts w:hint="eastAsia"/>
          <w:color w:val="auto"/>
          <w:highlight w:val="none"/>
        </w:rPr>
        <w:t>根据各物理组在班次管理模块已设置的班次，按照时间段进行排班；</w:t>
      </w:r>
    </w:p>
    <w:p>
      <w:pPr>
        <w:ind w:firstLine="480"/>
        <w:rPr>
          <w:color w:val="auto"/>
          <w:highlight w:val="none"/>
        </w:rPr>
      </w:pPr>
      <w:r>
        <w:rPr>
          <w:rFonts w:hint="eastAsia"/>
          <w:color w:val="auto"/>
          <w:highlight w:val="none"/>
        </w:rPr>
        <w:t>支持按人员、按日期、按班次进行排班；</w:t>
      </w:r>
    </w:p>
    <w:p>
      <w:pPr>
        <w:ind w:firstLine="480"/>
        <w:rPr>
          <w:color w:val="auto"/>
          <w:highlight w:val="none"/>
        </w:rPr>
      </w:pPr>
      <w:r>
        <w:rPr>
          <w:rFonts w:hint="eastAsia"/>
          <w:color w:val="auto"/>
          <w:highlight w:val="none"/>
        </w:rPr>
        <w:t>可显示人员的其他科室班次；</w:t>
      </w:r>
    </w:p>
    <w:p>
      <w:pPr>
        <w:ind w:firstLine="480"/>
        <w:rPr>
          <w:color w:val="auto"/>
          <w:highlight w:val="none"/>
        </w:rPr>
      </w:pPr>
      <w:r>
        <w:rPr>
          <w:rFonts w:hint="eastAsia"/>
          <w:color w:val="auto"/>
          <w:highlight w:val="none"/>
        </w:rPr>
        <w:t>可查看个人排班表；</w:t>
      </w:r>
    </w:p>
    <w:p>
      <w:pPr>
        <w:ind w:firstLine="480"/>
        <w:rPr>
          <w:color w:val="auto"/>
          <w:highlight w:val="none"/>
        </w:rPr>
      </w:pPr>
      <w:r>
        <w:rPr>
          <w:rFonts w:hint="eastAsia"/>
          <w:color w:val="auto"/>
          <w:highlight w:val="none"/>
        </w:rPr>
        <w:t>支持数据导出Excel；</w:t>
      </w:r>
    </w:p>
    <w:p>
      <w:pPr>
        <w:ind w:firstLine="480"/>
        <w:rPr>
          <w:color w:val="auto"/>
          <w:highlight w:val="none"/>
        </w:rPr>
      </w:pPr>
      <w:r>
        <w:rPr>
          <w:rFonts w:hint="eastAsia"/>
          <w:color w:val="auto"/>
          <w:highlight w:val="none"/>
        </w:rPr>
        <w:t>可进行资料复制。</w:t>
      </w:r>
    </w:p>
    <w:p>
      <w:pPr>
        <w:pStyle w:val="5"/>
        <w:rPr>
          <w:color w:val="auto"/>
          <w:highlight w:val="none"/>
        </w:rPr>
      </w:pPr>
      <w:r>
        <w:rPr>
          <w:rFonts w:hint="eastAsia"/>
          <w:color w:val="auto"/>
          <w:highlight w:val="none"/>
        </w:rPr>
        <w:t>科室事务统计</w:t>
      </w:r>
    </w:p>
    <w:p>
      <w:pPr>
        <w:ind w:firstLine="480"/>
        <w:rPr>
          <w:color w:val="auto"/>
          <w:highlight w:val="none"/>
        </w:rPr>
      </w:pPr>
      <w:r>
        <w:rPr>
          <w:rFonts w:hint="eastAsia"/>
          <w:color w:val="auto"/>
          <w:highlight w:val="none"/>
        </w:rPr>
        <w:t>支持对保养录入、保养字典、差错记录、方法学变更、科室大事、科研情况、论文发表七大类别的统计；</w:t>
      </w:r>
    </w:p>
    <w:p>
      <w:pPr>
        <w:ind w:firstLine="480"/>
        <w:rPr>
          <w:color w:val="auto"/>
          <w:highlight w:val="none"/>
        </w:rPr>
      </w:pPr>
      <w:r>
        <w:rPr>
          <w:rFonts w:hint="eastAsia"/>
          <w:color w:val="auto"/>
          <w:highlight w:val="none"/>
        </w:rPr>
        <w:t>支持数据导出Excel。</w:t>
      </w:r>
    </w:p>
    <w:p>
      <w:pPr>
        <w:pStyle w:val="5"/>
        <w:rPr>
          <w:color w:val="auto"/>
          <w:highlight w:val="none"/>
        </w:rPr>
      </w:pPr>
      <w:r>
        <w:rPr>
          <w:rFonts w:hint="eastAsia"/>
          <w:color w:val="auto"/>
          <w:highlight w:val="none"/>
        </w:rPr>
        <w:t>交接班设置</w:t>
      </w:r>
    </w:p>
    <w:p>
      <w:pPr>
        <w:ind w:firstLine="480"/>
        <w:rPr>
          <w:color w:val="auto"/>
          <w:highlight w:val="none"/>
        </w:rPr>
      </w:pPr>
      <w:r>
        <w:rPr>
          <w:rFonts w:hint="eastAsia"/>
          <w:color w:val="auto"/>
          <w:highlight w:val="none"/>
        </w:rPr>
        <w:t>针对物理组设置班次；</w:t>
      </w:r>
    </w:p>
    <w:p>
      <w:pPr>
        <w:ind w:firstLine="480"/>
        <w:rPr>
          <w:color w:val="auto"/>
          <w:highlight w:val="none"/>
        </w:rPr>
      </w:pPr>
      <w:r>
        <w:rPr>
          <w:rFonts w:hint="eastAsia"/>
          <w:color w:val="auto"/>
          <w:highlight w:val="none"/>
        </w:rPr>
        <w:t>根据交接班次的三个时间段，自定义班次前后几分钟退出系统则弹出交班界面；</w:t>
      </w:r>
    </w:p>
    <w:p>
      <w:pPr>
        <w:ind w:firstLine="480"/>
        <w:rPr>
          <w:color w:val="auto"/>
          <w:highlight w:val="none"/>
        </w:rPr>
      </w:pPr>
      <w:r>
        <w:rPr>
          <w:rFonts w:hint="eastAsia"/>
          <w:color w:val="auto"/>
          <w:highlight w:val="none"/>
        </w:rPr>
        <w:t>可自定义交接内容，鼠标右键定制面板，如内容的模块有标本处理情况、仪器质控情况等；</w:t>
      </w:r>
    </w:p>
    <w:p>
      <w:pPr>
        <w:ind w:firstLine="480"/>
        <w:rPr>
          <w:color w:val="auto"/>
          <w:highlight w:val="none"/>
        </w:rPr>
      </w:pPr>
      <w:r>
        <w:rPr>
          <w:rFonts w:hint="eastAsia"/>
          <w:color w:val="auto"/>
          <w:highlight w:val="none"/>
        </w:rPr>
        <w:t>可自行设置交接班报表；</w:t>
      </w:r>
    </w:p>
    <w:p>
      <w:pPr>
        <w:pStyle w:val="5"/>
        <w:rPr>
          <w:color w:val="auto"/>
          <w:highlight w:val="none"/>
        </w:rPr>
      </w:pPr>
      <w:r>
        <w:rPr>
          <w:rFonts w:hint="eastAsia"/>
          <w:color w:val="auto"/>
          <w:highlight w:val="none"/>
        </w:rPr>
        <w:t>单证类型管理</w:t>
      </w:r>
    </w:p>
    <w:p>
      <w:pPr>
        <w:ind w:firstLine="480"/>
        <w:rPr>
          <w:color w:val="auto"/>
          <w:highlight w:val="none"/>
        </w:rPr>
      </w:pPr>
      <w:r>
        <w:rPr>
          <w:rFonts w:hint="eastAsia"/>
          <w:color w:val="auto"/>
          <w:highlight w:val="none"/>
        </w:rPr>
        <w:t>可自定义科室事务中各模块的显示字段。如科室事务管理中的投诉记录，可自定义显示内容范畴，可定义姓名、日期、投诉人等内容。</w:t>
      </w:r>
    </w:p>
    <w:p>
      <w:pPr>
        <w:ind w:firstLine="480"/>
        <w:rPr>
          <w:color w:val="auto"/>
          <w:highlight w:val="none"/>
        </w:rPr>
      </w:pPr>
    </w:p>
    <w:p>
      <w:pPr>
        <w:pStyle w:val="4"/>
        <w:rPr>
          <w:color w:val="auto"/>
          <w:highlight w:val="none"/>
        </w:rPr>
      </w:pPr>
      <w:r>
        <w:rPr>
          <w:rFonts w:hint="eastAsia"/>
          <w:color w:val="auto"/>
          <w:highlight w:val="none"/>
        </w:rPr>
        <w:t>文档管理</w:t>
      </w:r>
    </w:p>
    <w:p>
      <w:pPr>
        <w:pStyle w:val="5"/>
        <w:rPr>
          <w:color w:val="auto"/>
          <w:highlight w:val="none"/>
        </w:rPr>
      </w:pPr>
      <w:r>
        <w:rPr>
          <w:rFonts w:hint="eastAsia"/>
          <w:color w:val="auto"/>
          <w:highlight w:val="none"/>
        </w:rPr>
        <w:t>法律法规</w:t>
      </w:r>
    </w:p>
    <w:p>
      <w:pPr>
        <w:ind w:firstLine="480"/>
        <w:rPr>
          <w:color w:val="auto"/>
          <w:highlight w:val="none"/>
        </w:rPr>
      </w:pPr>
      <w:r>
        <w:rPr>
          <w:rFonts w:hint="eastAsia"/>
          <w:color w:val="auto"/>
          <w:highlight w:val="none"/>
        </w:rPr>
        <w:t>文档管理模块与检验报告模块一体化管理，不需要多次登录业务系统</w:t>
      </w:r>
    </w:p>
    <w:p>
      <w:pPr>
        <w:ind w:firstLine="480"/>
        <w:rPr>
          <w:color w:val="auto"/>
          <w:highlight w:val="none"/>
        </w:rPr>
      </w:pPr>
      <w:r>
        <w:rPr>
          <w:rFonts w:hint="eastAsia"/>
          <w:color w:val="auto"/>
          <w:highlight w:val="none"/>
        </w:rPr>
        <w:t>支持上传管理医疗管理相关、突发应急相关、医院感染相关、传染病及生物安全相关等文件；</w:t>
      </w:r>
    </w:p>
    <w:p>
      <w:pPr>
        <w:ind w:firstLine="480"/>
        <w:rPr>
          <w:color w:val="auto"/>
          <w:highlight w:val="none"/>
        </w:rPr>
      </w:pPr>
      <w:r>
        <w:rPr>
          <w:rFonts w:hint="eastAsia"/>
          <w:color w:val="auto"/>
          <w:highlight w:val="none"/>
        </w:rPr>
        <w:t>支持批量导入相关文件如word、pdf文件；</w:t>
      </w:r>
    </w:p>
    <w:p>
      <w:pPr>
        <w:ind w:firstLine="480"/>
        <w:rPr>
          <w:color w:val="auto"/>
          <w:highlight w:val="none"/>
        </w:rPr>
      </w:pPr>
      <w:r>
        <w:rPr>
          <w:rFonts w:hint="eastAsia"/>
          <w:color w:val="auto"/>
          <w:highlight w:val="none"/>
        </w:rPr>
        <w:t>支持修改已上传文件。</w:t>
      </w:r>
    </w:p>
    <w:p>
      <w:pPr>
        <w:pStyle w:val="5"/>
        <w:rPr>
          <w:color w:val="auto"/>
          <w:highlight w:val="none"/>
        </w:rPr>
      </w:pPr>
      <w:r>
        <w:rPr>
          <w:rFonts w:hint="eastAsia"/>
          <w:color w:val="auto"/>
          <w:highlight w:val="none"/>
        </w:rPr>
        <w:t>相关标准</w:t>
      </w:r>
    </w:p>
    <w:p>
      <w:pPr>
        <w:ind w:firstLine="480"/>
        <w:rPr>
          <w:color w:val="auto"/>
          <w:highlight w:val="none"/>
        </w:rPr>
      </w:pPr>
      <w:r>
        <w:rPr>
          <w:rFonts w:hint="eastAsia"/>
          <w:color w:val="auto"/>
          <w:highlight w:val="none"/>
        </w:rPr>
        <w:t>支持管理ISO15189标准、实验室室间质量评价要求、医学检验基本标准、临床实验室安全准则等文件；</w:t>
      </w:r>
    </w:p>
    <w:p>
      <w:pPr>
        <w:ind w:firstLine="480"/>
        <w:rPr>
          <w:color w:val="auto"/>
          <w:highlight w:val="none"/>
        </w:rPr>
      </w:pPr>
      <w:r>
        <w:rPr>
          <w:rFonts w:hint="eastAsia"/>
          <w:color w:val="auto"/>
          <w:highlight w:val="none"/>
        </w:rPr>
        <w:t>支持批量导入相关文件如word、pdf文件；</w:t>
      </w:r>
    </w:p>
    <w:p>
      <w:pPr>
        <w:ind w:firstLine="480"/>
        <w:rPr>
          <w:color w:val="auto"/>
          <w:highlight w:val="none"/>
        </w:rPr>
      </w:pPr>
      <w:r>
        <w:rPr>
          <w:rFonts w:hint="eastAsia"/>
          <w:color w:val="auto"/>
          <w:highlight w:val="none"/>
        </w:rPr>
        <w:t>支持修改已上传文件。</w:t>
      </w:r>
    </w:p>
    <w:p>
      <w:pPr>
        <w:pStyle w:val="5"/>
        <w:rPr>
          <w:color w:val="auto"/>
          <w:highlight w:val="none"/>
        </w:rPr>
      </w:pPr>
      <w:r>
        <w:rPr>
          <w:rFonts w:hint="eastAsia"/>
          <w:color w:val="auto"/>
          <w:highlight w:val="none"/>
        </w:rPr>
        <w:t>体系文件</w:t>
      </w:r>
    </w:p>
    <w:p>
      <w:pPr>
        <w:ind w:firstLine="480"/>
        <w:rPr>
          <w:color w:val="auto"/>
          <w:highlight w:val="none"/>
        </w:rPr>
      </w:pPr>
      <w:r>
        <w:rPr>
          <w:rFonts w:hint="eastAsia"/>
          <w:color w:val="auto"/>
          <w:highlight w:val="none"/>
        </w:rPr>
        <w:t>支持管理质量手册、程序文件、科室管理文件、检验标准化操作程序、标本采集手册、实验室生物安全手册等文件；</w:t>
      </w:r>
    </w:p>
    <w:p>
      <w:pPr>
        <w:ind w:firstLine="480"/>
        <w:rPr>
          <w:color w:val="auto"/>
          <w:highlight w:val="none"/>
        </w:rPr>
      </w:pPr>
      <w:r>
        <w:rPr>
          <w:rFonts w:hint="eastAsia"/>
          <w:color w:val="auto"/>
          <w:highlight w:val="none"/>
        </w:rPr>
        <w:t>支持批量导入相关文件如word、pdf文件；</w:t>
      </w:r>
    </w:p>
    <w:p>
      <w:pPr>
        <w:ind w:firstLine="480"/>
        <w:rPr>
          <w:color w:val="auto"/>
          <w:highlight w:val="none"/>
        </w:rPr>
      </w:pPr>
      <w:r>
        <w:rPr>
          <w:rFonts w:hint="eastAsia"/>
          <w:color w:val="auto"/>
          <w:highlight w:val="none"/>
        </w:rPr>
        <w:t>支持修改已上传文件。</w:t>
      </w:r>
    </w:p>
    <w:p>
      <w:pPr>
        <w:pStyle w:val="5"/>
        <w:rPr>
          <w:color w:val="auto"/>
          <w:highlight w:val="none"/>
        </w:rPr>
      </w:pPr>
      <w:r>
        <w:rPr>
          <w:rFonts w:hint="eastAsia"/>
          <w:color w:val="auto"/>
          <w:highlight w:val="none"/>
        </w:rPr>
        <w:t>上级文件</w:t>
      </w:r>
    </w:p>
    <w:p>
      <w:pPr>
        <w:ind w:firstLine="480"/>
        <w:rPr>
          <w:color w:val="auto"/>
          <w:highlight w:val="none"/>
        </w:rPr>
      </w:pPr>
      <w:r>
        <w:rPr>
          <w:rFonts w:hint="eastAsia"/>
          <w:color w:val="auto"/>
          <w:highlight w:val="none"/>
        </w:rPr>
        <w:t>支持发布上级发布的各种相关文件；</w:t>
      </w:r>
    </w:p>
    <w:p>
      <w:pPr>
        <w:ind w:firstLine="480"/>
        <w:rPr>
          <w:color w:val="auto"/>
          <w:highlight w:val="none"/>
        </w:rPr>
      </w:pPr>
      <w:r>
        <w:rPr>
          <w:rFonts w:hint="eastAsia"/>
          <w:color w:val="auto"/>
          <w:highlight w:val="none"/>
        </w:rPr>
        <w:t>支持批量导入相关文件如word、pdf文件；</w:t>
      </w:r>
    </w:p>
    <w:p>
      <w:pPr>
        <w:ind w:firstLine="480"/>
        <w:rPr>
          <w:color w:val="auto"/>
          <w:highlight w:val="none"/>
        </w:rPr>
      </w:pPr>
      <w:r>
        <w:rPr>
          <w:rFonts w:hint="eastAsia"/>
          <w:color w:val="auto"/>
          <w:highlight w:val="none"/>
        </w:rPr>
        <w:t>支持修改已上传文件。</w:t>
      </w:r>
    </w:p>
    <w:p>
      <w:pPr>
        <w:pStyle w:val="5"/>
        <w:rPr>
          <w:color w:val="auto"/>
          <w:highlight w:val="none"/>
        </w:rPr>
      </w:pPr>
      <w:r>
        <w:rPr>
          <w:rFonts w:hint="eastAsia"/>
          <w:color w:val="auto"/>
          <w:highlight w:val="none"/>
        </w:rPr>
        <w:t>院内文件</w:t>
      </w:r>
    </w:p>
    <w:p>
      <w:pPr>
        <w:ind w:firstLine="480"/>
        <w:rPr>
          <w:color w:val="auto"/>
          <w:highlight w:val="none"/>
        </w:rPr>
      </w:pPr>
      <w:r>
        <w:rPr>
          <w:rFonts w:hint="eastAsia"/>
          <w:color w:val="auto"/>
          <w:highlight w:val="none"/>
        </w:rPr>
        <w:t>支持发布院内相关决策等文件；</w:t>
      </w:r>
    </w:p>
    <w:p>
      <w:pPr>
        <w:ind w:firstLine="480"/>
        <w:rPr>
          <w:color w:val="auto"/>
          <w:highlight w:val="none"/>
        </w:rPr>
      </w:pPr>
      <w:r>
        <w:rPr>
          <w:rFonts w:hint="eastAsia"/>
          <w:color w:val="auto"/>
          <w:highlight w:val="none"/>
        </w:rPr>
        <w:t>支持批量导入相关文件如word、pdf文件；</w:t>
      </w:r>
    </w:p>
    <w:p>
      <w:pPr>
        <w:ind w:firstLine="480"/>
        <w:rPr>
          <w:color w:val="auto"/>
          <w:highlight w:val="none"/>
        </w:rPr>
      </w:pPr>
      <w:r>
        <w:rPr>
          <w:rFonts w:hint="eastAsia"/>
          <w:color w:val="auto"/>
          <w:highlight w:val="none"/>
        </w:rPr>
        <w:t>支持修改已上传文件。</w:t>
      </w:r>
    </w:p>
    <w:p>
      <w:pPr>
        <w:pStyle w:val="5"/>
        <w:rPr>
          <w:color w:val="auto"/>
          <w:highlight w:val="none"/>
        </w:rPr>
      </w:pPr>
      <w:r>
        <w:rPr>
          <w:rFonts w:hint="eastAsia"/>
          <w:color w:val="auto"/>
          <w:highlight w:val="none"/>
        </w:rPr>
        <w:t>文档权限</w:t>
      </w:r>
    </w:p>
    <w:p>
      <w:pPr>
        <w:ind w:firstLine="480"/>
        <w:rPr>
          <w:color w:val="auto"/>
          <w:highlight w:val="none"/>
        </w:rPr>
      </w:pPr>
      <w:r>
        <w:rPr>
          <w:rFonts w:hint="eastAsia"/>
          <w:color w:val="auto"/>
          <w:highlight w:val="none"/>
        </w:rPr>
        <w:t>可配置不同的用户角色角色文档管理权限</w:t>
      </w:r>
    </w:p>
    <w:p>
      <w:pPr>
        <w:pStyle w:val="4"/>
        <w:rPr>
          <w:color w:val="auto"/>
          <w:highlight w:val="none"/>
        </w:rPr>
      </w:pPr>
      <w:r>
        <w:rPr>
          <w:rFonts w:hint="eastAsia"/>
          <w:color w:val="auto"/>
          <w:highlight w:val="none"/>
        </w:rPr>
        <w:t>危急值管理</w:t>
      </w:r>
    </w:p>
    <w:p>
      <w:pPr>
        <w:pStyle w:val="5"/>
        <w:rPr>
          <w:color w:val="auto"/>
          <w:highlight w:val="none"/>
        </w:rPr>
      </w:pPr>
      <w:r>
        <w:rPr>
          <w:rFonts w:hint="eastAsia"/>
          <w:color w:val="auto"/>
          <w:highlight w:val="none"/>
        </w:rPr>
        <w:t>危急值设置</w:t>
      </w:r>
    </w:p>
    <w:p>
      <w:pPr>
        <w:ind w:firstLine="480"/>
        <w:rPr>
          <w:color w:val="auto"/>
          <w:highlight w:val="none"/>
        </w:rPr>
      </w:pPr>
      <w:r>
        <w:rPr>
          <w:color w:val="auto"/>
          <w:highlight w:val="none"/>
        </w:rPr>
        <w:t>1.根据项目、标本、年龄、性别等设置危急值上限、下限；</w:t>
      </w:r>
    </w:p>
    <w:p>
      <w:pPr>
        <w:ind w:firstLine="480"/>
        <w:rPr>
          <w:color w:val="auto"/>
          <w:highlight w:val="none"/>
        </w:rPr>
      </w:pPr>
      <w:r>
        <w:rPr>
          <w:color w:val="auto"/>
          <w:highlight w:val="none"/>
        </w:rPr>
        <w:t>2.可自定义危急值；</w:t>
      </w:r>
    </w:p>
    <w:p>
      <w:pPr>
        <w:ind w:firstLine="480"/>
        <w:rPr>
          <w:color w:val="auto"/>
          <w:highlight w:val="none"/>
        </w:rPr>
      </w:pPr>
      <w:r>
        <w:rPr>
          <w:color w:val="auto"/>
          <w:highlight w:val="none"/>
        </w:rPr>
        <w:t>3.检验报告根据设定值自动判断危急值；</w:t>
      </w:r>
    </w:p>
    <w:p>
      <w:pPr>
        <w:ind w:firstLine="480"/>
        <w:rPr>
          <w:color w:val="auto"/>
          <w:highlight w:val="none"/>
        </w:rPr>
      </w:pPr>
      <w:r>
        <w:rPr>
          <w:color w:val="auto"/>
          <w:highlight w:val="none"/>
        </w:rPr>
        <w:t>4.细菌报告危急值可在细菌报告界面勾选危急报告；</w:t>
      </w:r>
    </w:p>
    <w:p>
      <w:pPr>
        <w:ind w:firstLine="480"/>
        <w:rPr>
          <w:color w:val="auto"/>
          <w:highlight w:val="none"/>
        </w:rPr>
      </w:pPr>
      <w:r>
        <w:rPr>
          <w:color w:val="auto"/>
          <w:highlight w:val="none"/>
        </w:rPr>
        <w:t>5.可自定义危急值提示的初始时间；</w:t>
      </w:r>
    </w:p>
    <w:p>
      <w:pPr>
        <w:ind w:firstLine="480"/>
        <w:rPr>
          <w:color w:val="auto"/>
          <w:highlight w:val="none"/>
        </w:rPr>
      </w:pPr>
      <w:r>
        <w:rPr>
          <w:color w:val="auto"/>
          <w:highlight w:val="none"/>
        </w:rPr>
        <w:t>6.可自定义设置本地的危急值对应的物理组或仪器</w:t>
      </w:r>
      <w:r>
        <w:rPr>
          <w:rFonts w:hint="eastAsia"/>
          <w:color w:val="auto"/>
          <w:highlight w:val="none"/>
        </w:rPr>
        <w:t>。</w:t>
      </w:r>
    </w:p>
    <w:p>
      <w:pPr>
        <w:pStyle w:val="5"/>
        <w:rPr>
          <w:color w:val="auto"/>
          <w:highlight w:val="none"/>
        </w:rPr>
      </w:pPr>
      <w:r>
        <w:rPr>
          <w:rFonts w:hint="eastAsia"/>
          <w:color w:val="auto"/>
          <w:highlight w:val="none"/>
        </w:rPr>
        <w:t>仪器危急值提醒</w:t>
      </w:r>
    </w:p>
    <w:p>
      <w:pPr>
        <w:ind w:firstLine="480"/>
        <w:rPr>
          <w:color w:val="auto"/>
          <w:highlight w:val="none"/>
        </w:rPr>
      </w:pPr>
      <w:r>
        <w:rPr>
          <w:color w:val="auto"/>
          <w:highlight w:val="none"/>
        </w:rPr>
        <w:t>1.可配置实现仪器危急值提醒功能，可配置弹窗及声音提示危急值；</w:t>
      </w:r>
    </w:p>
    <w:p>
      <w:pPr>
        <w:ind w:firstLine="480"/>
        <w:rPr>
          <w:color w:val="auto"/>
          <w:highlight w:val="none"/>
        </w:rPr>
      </w:pPr>
      <w:r>
        <w:rPr>
          <w:color w:val="auto"/>
          <w:highlight w:val="none"/>
        </w:rPr>
        <w:t>2.弹窗提示危急值时需录入危急值处理信息及操作者工号密码进行确认</w:t>
      </w:r>
      <w:r>
        <w:rPr>
          <w:rFonts w:hint="eastAsia"/>
          <w:color w:val="auto"/>
          <w:highlight w:val="none"/>
        </w:rPr>
        <w:t>；</w:t>
      </w:r>
    </w:p>
    <w:p>
      <w:pPr>
        <w:pStyle w:val="5"/>
        <w:rPr>
          <w:color w:val="auto"/>
          <w:highlight w:val="none"/>
        </w:rPr>
      </w:pPr>
      <w:r>
        <w:rPr>
          <w:rFonts w:hint="eastAsia"/>
          <w:color w:val="auto"/>
          <w:highlight w:val="none"/>
        </w:rPr>
        <w:t>检验科内部提醒</w:t>
      </w:r>
    </w:p>
    <w:p>
      <w:pPr>
        <w:ind w:firstLine="480"/>
        <w:rPr>
          <w:color w:val="auto"/>
          <w:highlight w:val="none"/>
        </w:rPr>
      </w:pPr>
      <w:r>
        <w:rPr>
          <w:color w:val="auto"/>
          <w:highlight w:val="none"/>
        </w:rPr>
        <w:t>1.检验报告结果界面危急值结果有提示；</w:t>
      </w:r>
    </w:p>
    <w:p>
      <w:pPr>
        <w:ind w:firstLine="480"/>
        <w:rPr>
          <w:color w:val="auto"/>
          <w:highlight w:val="none"/>
        </w:rPr>
      </w:pPr>
      <w:r>
        <w:rPr>
          <w:color w:val="auto"/>
          <w:highlight w:val="none"/>
        </w:rPr>
        <w:t>2.危急值结果字体变红色提示；</w:t>
      </w:r>
    </w:p>
    <w:p>
      <w:pPr>
        <w:ind w:firstLine="480"/>
        <w:rPr>
          <w:color w:val="auto"/>
          <w:highlight w:val="none"/>
        </w:rPr>
      </w:pPr>
      <w:r>
        <w:rPr>
          <w:color w:val="auto"/>
          <w:highlight w:val="none"/>
        </w:rPr>
        <w:t>3.报告管理界面有独立的TAB页显示危急值报告；</w:t>
      </w:r>
    </w:p>
    <w:p>
      <w:pPr>
        <w:ind w:firstLine="480"/>
        <w:rPr>
          <w:color w:val="auto"/>
          <w:highlight w:val="none"/>
        </w:rPr>
      </w:pPr>
      <w:r>
        <w:rPr>
          <w:color w:val="auto"/>
          <w:highlight w:val="none"/>
        </w:rPr>
        <w:t>4.报告审核时，危急值结果有提示信息；</w:t>
      </w:r>
    </w:p>
    <w:p>
      <w:pPr>
        <w:ind w:firstLine="480"/>
        <w:rPr>
          <w:color w:val="auto"/>
          <w:highlight w:val="none"/>
        </w:rPr>
      </w:pPr>
      <w:r>
        <w:rPr>
          <w:color w:val="auto"/>
          <w:highlight w:val="none"/>
        </w:rPr>
        <w:t>5.可配置弹窗及声音提示危急值；</w:t>
      </w:r>
    </w:p>
    <w:p>
      <w:pPr>
        <w:ind w:firstLine="480"/>
        <w:rPr>
          <w:color w:val="auto"/>
          <w:highlight w:val="none"/>
        </w:rPr>
      </w:pPr>
      <w:r>
        <w:rPr>
          <w:color w:val="auto"/>
          <w:highlight w:val="none"/>
        </w:rPr>
        <w:t>6.弹窗提示危急值时需录入危急值处理信息及操作者工号密码进行确认；</w:t>
      </w:r>
    </w:p>
    <w:p>
      <w:pPr>
        <w:ind w:firstLine="480"/>
        <w:rPr>
          <w:color w:val="auto"/>
          <w:highlight w:val="none"/>
        </w:rPr>
      </w:pPr>
      <w:r>
        <w:rPr>
          <w:color w:val="auto"/>
          <w:highlight w:val="none"/>
        </w:rPr>
        <w:t>7.系统记录处理危急值的操作者、处理信息、处理时间、处理电脑的IP地址；</w:t>
      </w:r>
    </w:p>
    <w:p>
      <w:pPr>
        <w:ind w:firstLine="480"/>
        <w:rPr>
          <w:color w:val="auto"/>
          <w:highlight w:val="none"/>
        </w:rPr>
      </w:pPr>
      <w:r>
        <w:rPr>
          <w:color w:val="auto"/>
          <w:highlight w:val="none"/>
        </w:rPr>
        <w:t>8.支持ISO15189检验危急值管理流程</w:t>
      </w:r>
      <w:r>
        <w:rPr>
          <w:rFonts w:hint="eastAsia"/>
          <w:color w:val="auto"/>
          <w:highlight w:val="none"/>
        </w:rPr>
        <w:t>。</w:t>
      </w:r>
    </w:p>
    <w:p>
      <w:pPr>
        <w:pStyle w:val="5"/>
        <w:rPr>
          <w:color w:val="auto"/>
          <w:highlight w:val="none"/>
        </w:rPr>
      </w:pPr>
      <w:r>
        <w:rPr>
          <w:rFonts w:hint="eastAsia"/>
          <w:color w:val="auto"/>
          <w:highlight w:val="none"/>
        </w:rPr>
        <w:t>临床工作站提醒</w:t>
      </w:r>
    </w:p>
    <w:p>
      <w:pPr>
        <w:ind w:firstLine="480"/>
        <w:rPr>
          <w:color w:val="auto"/>
          <w:highlight w:val="none"/>
        </w:rPr>
      </w:pPr>
      <w:r>
        <w:rPr>
          <w:color w:val="auto"/>
          <w:highlight w:val="none"/>
        </w:rPr>
        <w:t>1.可根据开单病区或科室配置弹窗及声音提示危急值；</w:t>
      </w:r>
    </w:p>
    <w:p>
      <w:pPr>
        <w:ind w:firstLine="480"/>
        <w:rPr>
          <w:color w:val="auto"/>
          <w:highlight w:val="none"/>
        </w:rPr>
      </w:pPr>
      <w:r>
        <w:rPr>
          <w:color w:val="auto"/>
          <w:highlight w:val="none"/>
        </w:rPr>
        <w:t>2.弹窗提示危急值时需录入危急值处理信息及操作者工号密码进行确认；</w:t>
      </w:r>
    </w:p>
    <w:p>
      <w:pPr>
        <w:ind w:firstLine="480"/>
        <w:rPr>
          <w:color w:val="auto"/>
          <w:highlight w:val="none"/>
        </w:rPr>
      </w:pPr>
      <w:r>
        <w:rPr>
          <w:color w:val="auto"/>
          <w:highlight w:val="none"/>
        </w:rPr>
        <w:t>3.系统记录处理危急值的操作者、处理信息、处理时间、处理电脑的IP地址；</w:t>
      </w:r>
    </w:p>
    <w:p>
      <w:pPr>
        <w:ind w:firstLine="480"/>
        <w:rPr>
          <w:color w:val="auto"/>
          <w:highlight w:val="none"/>
        </w:rPr>
      </w:pPr>
      <w:r>
        <w:rPr>
          <w:color w:val="auto"/>
          <w:highlight w:val="none"/>
        </w:rPr>
        <w:t>4.可根据科室查看危急值处理记录；</w:t>
      </w:r>
    </w:p>
    <w:p>
      <w:pPr>
        <w:ind w:firstLine="480"/>
        <w:rPr>
          <w:color w:val="auto"/>
          <w:highlight w:val="none"/>
        </w:rPr>
      </w:pPr>
      <w:r>
        <w:rPr>
          <w:color w:val="auto"/>
          <w:highlight w:val="none"/>
        </w:rPr>
        <w:t>5.可导出危急值记录</w:t>
      </w:r>
      <w:r>
        <w:rPr>
          <w:rFonts w:hint="eastAsia"/>
          <w:color w:val="auto"/>
          <w:highlight w:val="none"/>
        </w:rPr>
        <w:t>。</w:t>
      </w:r>
    </w:p>
    <w:p>
      <w:pPr>
        <w:pStyle w:val="4"/>
        <w:rPr>
          <w:color w:val="auto"/>
          <w:highlight w:val="none"/>
        </w:rPr>
      </w:pPr>
      <w:r>
        <w:rPr>
          <w:rFonts w:hint="eastAsia"/>
          <w:color w:val="auto"/>
          <w:highlight w:val="none"/>
        </w:rPr>
        <w:t>TAT管理</w:t>
      </w:r>
    </w:p>
    <w:p>
      <w:pPr>
        <w:pStyle w:val="5"/>
        <w:rPr>
          <w:color w:val="auto"/>
          <w:highlight w:val="none"/>
        </w:rPr>
      </w:pPr>
      <w:r>
        <w:rPr>
          <w:rFonts w:hint="eastAsia"/>
          <w:color w:val="auto"/>
          <w:highlight w:val="none"/>
        </w:rPr>
        <w:t>条码TAT</w:t>
      </w:r>
    </w:p>
    <w:p>
      <w:pPr>
        <w:ind w:firstLine="480"/>
        <w:rPr>
          <w:color w:val="auto"/>
          <w:highlight w:val="none"/>
        </w:rPr>
      </w:pPr>
      <w:r>
        <w:rPr>
          <w:rFonts w:hint="eastAsia"/>
          <w:color w:val="auto"/>
          <w:highlight w:val="none"/>
        </w:rPr>
        <w:t>根据设置好的时间间隔（从采集到签收各个阶段之间的时间限制）以及启用条码TAT配置，可判断相关检验组合其条码在各个阶段之间是否超时，若超时则在右下角弹窗提醒；</w:t>
      </w:r>
    </w:p>
    <w:p>
      <w:pPr>
        <w:ind w:firstLine="480"/>
        <w:rPr>
          <w:color w:val="auto"/>
          <w:highlight w:val="none"/>
        </w:rPr>
      </w:pPr>
      <w:r>
        <w:rPr>
          <w:rFonts w:hint="eastAsia"/>
          <w:color w:val="auto"/>
          <w:highlight w:val="none"/>
        </w:rPr>
        <w:t>双击提示窗口，将弹出以下明细信息窗体。</w:t>
      </w:r>
    </w:p>
    <w:p>
      <w:pPr>
        <w:pStyle w:val="5"/>
        <w:rPr>
          <w:color w:val="auto"/>
          <w:highlight w:val="none"/>
        </w:rPr>
      </w:pPr>
      <w:r>
        <w:rPr>
          <w:rFonts w:hint="eastAsia"/>
          <w:color w:val="auto"/>
          <w:highlight w:val="none"/>
        </w:rPr>
        <w:t>组合TAT</w:t>
      </w:r>
    </w:p>
    <w:p>
      <w:pPr>
        <w:ind w:firstLine="480"/>
        <w:rPr>
          <w:color w:val="auto"/>
          <w:highlight w:val="none"/>
        </w:rPr>
      </w:pPr>
      <w:r>
        <w:rPr>
          <w:rFonts w:hint="eastAsia"/>
          <w:color w:val="auto"/>
          <w:highlight w:val="none"/>
        </w:rPr>
        <w:t>根据事先设置好的时间间隔（从签收到报告各个阶段之间的时间限制）以及启用组合TAT配置，判断相关检验组合在各个阶段之间是否超时，若超时则在右下角弹窗提醒；</w:t>
      </w:r>
    </w:p>
    <w:p>
      <w:pPr>
        <w:ind w:firstLine="480"/>
        <w:rPr>
          <w:color w:val="auto"/>
          <w:highlight w:val="none"/>
        </w:rPr>
      </w:pPr>
      <w:r>
        <w:rPr>
          <w:rFonts w:hint="eastAsia"/>
          <w:color w:val="auto"/>
          <w:highlight w:val="none"/>
        </w:rPr>
        <w:t>双击提示窗口，将弹出以下明细信息窗体</w:t>
      </w:r>
    </w:p>
    <w:p>
      <w:pPr>
        <w:pStyle w:val="5"/>
        <w:rPr>
          <w:color w:val="auto"/>
          <w:highlight w:val="none"/>
        </w:rPr>
      </w:pPr>
      <w:r>
        <w:rPr>
          <w:rFonts w:hint="eastAsia"/>
          <w:color w:val="auto"/>
          <w:highlight w:val="none"/>
        </w:rPr>
        <w:t>条码客户端TAT提示</w:t>
      </w:r>
    </w:p>
    <w:p>
      <w:pPr>
        <w:ind w:firstLine="480"/>
        <w:rPr>
          <w:color w:val="auto"/>
          <w:highlight w:val="none"/>
        </w:rPr>
      </w:pPr>
      <w:r>
        <w:rPr>
          <w:rFonts w:hint="eastAsia"/>
          <w:color w:val="auto"/>
          <w:highlight w:val="none"/>
        </w:rPr>
        <w:t>根据事先设置好的时间间隔（采集到签收的时间限制）以及验是否启动条码[采集_签收]TAT提醒配置，判断相关检验组合其条码在采集到收取之间是否超时，若超时则在右下角弹窗提醒。</w:t>
      </w:r>
    </w:p>
    <w:p>
      <w:pPr>
        <w:ind w:firstLine="480"/>
        <w:rPr>
          <w:color w:val="auto"/>
          <w:highlight w:val="none"/>
        </w:rPr>
      </w:pPr>
      <w:r>
        <w:rPr>
          <w:rFonts w:hint="eastAsia"/>
          <w:color w:val="auto"/>
          <w:highlight w:val="none"/>
        </w:rPr>
        <w:t>双击提示窗口，将弹出以下明细信息窗体。</w:t>
      </w:r>
    </w:p>
    <w:p>
      <w:pPr>
        <w:pStyle w:val="4"/>
        <w:rPr>
          <w:color w:val="auto"/>
          <w:highlight w:val="none"/>
        </w:rPr>
      </w:pPr>
      <w:r>
        <w:rPr>
          <w:rFonts w:hint="eastAsia"/>
          <w:color w:val="auto"/>
          <w:highlight w:val="none"/>
        </w:rPr>
        <w:t>自助报告打印</w:t>
      </w:r>
    </w:p>
    <w:p>
      <w:pPr>
        <w:pStyle w:val="5"/>
        <w:rPr>
          <w:color w:val="auto"/>
          <w:highlight w:val="none"/>
        </w:rPr>
      </w:pPr>
      <w:r>
        <w:rPr>
          <w:rFonts w:hint="eastAsia"/>
          <w:color w:val="auto"/>
          <w:highlight w:val="none"/>
        </w:rPr>
        <w:t>自助报告打印</w:t>
      </w:r>
    </w:p>
    <w:p>
      <w:pPr>
        <w:ind w:firstLine="480"/>
        <w:rPr>
          <w:color w:val="auto"/>
          <w:highlight w:val="none"/>
        </w:rPr>
      </w:pPr>
      <w:r>
        <w:rPr>
          <w:color w:val="auto"/>
          <w:highlight w:val="none"/>
        </w:rPr>
        <w:t>1.患者可通过回执条码、门诊号、就诊卡凭证进行报告打印；</w:t>
      </w:r>
    </w:p>
    <w:p>
      <w:pPr>
        <w:ind w:firstLine="480"/>
        <w:rPr>
          <w:color w:val="auto"/>
          <w:highlight w:val="none"/>
        </w:rPr>
      </w:pPr>
      <w:r>
        <w:rPr>
          <w:color w:val="auto"/>
          <w:highlight w:val="none"/>
        </w:rPr>
        <w:t>2.支持外送报告打印；</w:t>
      </w:r>
    </w:p>
    <w:p>
      <w:pPr>
        <w:ind w:firstLine="480"/>
        <w:rPr>
          <w:color w:val="auto"/>
          <w:highlight w:val="none"/>
        </w:rPr>
      </w:pPr>
      <w:r>
        <w:rPr>
          <w:color w:val="auto"/>
          <w:highlight w:val="none"/>
        </w:rPr>
        <w:t>3.支持控制病人打印次数</w:t>
      </w:r>
      <w:r>
        <w:rPr>
          <w:rFonts w:hint="eastAsia"/>
          <w:color w:val="auto"/>
          <w:highlight w:val="none"/>
        </w:rPr>
        <w:t>。</w:t>
      </w:r>
    </w:p>
    <w:p>
      <w:pPr>
        <w:pStyle w:val="5"/>
        <w:rPr>
          <w:color w:val="auto"/>
          <w:highlight w:val="none"/>
        </w:rPr>
      </w:pPr>
      <w:r>
        <w:rPr>
          <w:rFonts w:hint="eastAsia"/>
          <w:color w:val="auto"/>
          <w:highlight w:val="none"/>
        </w:rPr>
        <w:t>取报告提示</w:t>
      </w:r>
    </w:p>
    <w:p>
      <w:pPr>
        <w:ind w:firstLine="480"/>
        <w:rPr>
          <w:color w:val="auto"/>
          <w:highlight w:val="none"/>
        </w:rPr>
      </w:pPr>
      <w:r>
        <w:rPr>
          <w:color w:val="auto"/>
          <w:highlight w:val="none"/>
        </w:rPr>
        <w:t>1.支持检验完成审核后屏幕提示可取 报告患者姓名；</w:t>
      </w:r>
    </w:p>
    <w:p>
      <w:pPr>
        <w:ind w:firstLine="480"/>
        <w:rPr>
          <w:color w:val="auto"/>
          <w:highlight w:val="none"/>
        </w:rPr>
      </w:pPr>
      <w:r>
        <w:rPr>
          <w:color w:val="auto"/>
          <w:highlight w:val="none"/>
        </w:rPr>
        <w:t>2.支持配置不同仪器、不同专业组、不同物理组是否显示患者姓名。</w:t>
      </w:r>
    </w:p>
    <w:p>
      <w:pPr>
        <w:ind w:firstLine="480"/>
        <w:rPr>
          <w:color w:val="auto"/>
          <w:highlight w:val="none"/>
        </w:rPr>
      </w:pPr>
      <w:r>
        <w:rPr>
          <w:color w:val="auto"/>
          <w:highlight w:val="none"/>
        </w:rPr>
        <w:t>3.可对显示的字体、颜色、刷新时间 等内容进行配置</w:t>
      </w:r>
      <w:r>
        <w:rPr>
          <w:rFonts w:hint="eastAsia"/>
          <w:color w:val="auto"/>
          <w:highlight w:val="none"/>
        </w:rPr>
        <w:t>。</w:t>
      </w:r>
    </w:p>
    <w:p>
      <w:pPr>
        <w:pStyle w:val="4"/>
        <w:rPr>
          <w:color w:val="auto"/>
          <w:highlight w:val="none"/>
        </w:rPr>
      </w:pPr>
      <w:r>
        <w:rPr>
          <w:rFonts w:hint="eastAsia"/>
          <w:color w:val="auto"/>
          <w:highlight w:val="none"/>
        </w:rPr>
        <w:t>系统配置</w:t>
      </w:r>
    </w:p>
    <w:p>
      <w:pPr>
        <w:pStyle w:val="5"/>
        <w:rPr>
          <w:color w:val="auto"/>
          <w:highlight w:val="none"/>
        </w:rPr>
      </w:pPr>
      <w:r>
        <w:rPr>
          <w:rFonts w:hint="eastAsia"/>
          <w:color w:val="auto"/>
          <w:highlight w:val="none"/>
        </w:rPr>
        <w:t>用户管理</w:t>
      </w:r>
    </w:p>
    <w:p>
      <w:pPr>
        <w:ind w:firstLine="480"/>
        <w:rPr>
          <w:color w:val="auto"/>
          <w:highlight w:val="none"/>
        </w:rPr>
      </w:pPr>
      <w:r>
        <w:rPr>
          <w:color w:val="auto"/>
          <w:highlight w:val="none"/>
        </w:rPr>
        <w:t>1.可设置检验组、条码组、护工组三种不同类型的用户；</w:t>
      </w:r>
    </w:p>
    <w:p>
      <w:pPr>
        <w:ind w:firstLine="480"/>
        <w:rPr>
          <w:color w:val="auto"/>
          <w:highlight w:val="none"/>
        </w:rPr>
      </w:pPr>
      <w:r>
        <w:rPr>
          <w:color w:val="auto"/>
          <w:highlight w:val="none"/>
        </w:rPr>
        <w:t>2.检验组用户可配置用户角色、可用检验仪器、可用质控仪器；</w:t>
      </w:r>
    </w:p>
    <w:p>
      <w:pPr>
        <w:ind w:firstLine="480"/>
        <w:rPr>
          <w:color w:val="auto"/>
          <w:highlight w:val="none"/>
        </w:rPr>
      </w:pPr>
      <w:r>
        <w:rPr>
          <w:color w:val="auto"/>
          <w:highlight w:val="none"/>
        </w:rPr>
        <w:t>3.检验组用户可配置默认物理组、默认检验仪器；</w:t>
      </w:r>
    </w:p>
    <w:p>
      <w:pPr>
        <w:ind w:firstLine="480"/>
        <w:rPr>
          <w:color w:val="auto"/>
          <w:highlight w:val="none"/>
        </w:rPr>
      </w:pPr>
      <w:r>
        <w:rPr>
          <w:color w:val="auto"/>
          <w:highlight w:val="none"/>
        </w:rPr>
        <w:t>4.条码组用户可配置用户角色、可打条码的科室；</w:t>
      </w:r>
    </w:p>
    <w:p>
      <w:pPr>
        <w:ind w:firstLine="480"/>
        <w:rPr>
          <w:color w:val="auto"/>
          <w:highlight w:val="none"/>
        </w:rPr>
      </w:pPr>
      <w:r>
        <w:rPr>
          <w:color w:val="auto"/>
          <w:highlight w:val="none"/>
        </w:rPr>
        <w:t>5.护工组用户只可配置用户角色；</w:t>
      </w:r>
    </w:p>
    <w:p>
      <w:pPr>
        <w:ind w:firstLine="480"/>
        <w:rPr>
          <w:color w:val="auto"/>
          <w:highlight w:val="none"/>
        </w:rPr>
      </w:pPr>
      <w:r>
        <w:rPr>
          <w:color w:val="auto"/>
          <w:highlight w:val="none"/>
        </w:rPr>
        <w:t>6.用户可以自己修改登录密码；</w:t>
      </w:r>
    </w:p>
    <w:p>
      <w:pPr>
        <w:ind w:firstLine="480"/>
        <w:rPr>
          <w:color w:val="auto"/>
          <w:highlight w:val="none"/>
        </w:rPr>
      </w:pPr>
      <w:r>
        <w:rPr>
          <w:color w:val="auto"/>
          <w:highlight w:val="none"/>
        </w:rPr>
        <w:t>7.用户离开可以锁定系统，防止别人用自己的帐号操作系统；</w:t>
      </w:r>
    </w:p>
    <w:p>
      <w:pPr>
        <w:ind w:firstLine="480"/>
        <w:rPr>
          <w:color w:val="auto"/>
          <w:highlight w:val="none"/>
        </w:rPr>
      </w:pPr>
      <w:r>
        <w:rPr>
          <w:color w:val="auto"/>
          <w:highlight w:val="none"/>
        </w:rPr>
        <w:t>8.支持CA验证登录及确认</w:t>
      </w:r>
      <w:r>
        <w:rPr>
          <w:rFonts w:hint="eastAsia"/>
          <w:color w:val="auto"/>
          <w:highlight w:val="none"/>
        </w:rPr>
        <w:t>。</w:t>
      </w:r>
    </w:p>
    <w:p>
      <w:pPr>
        <w:pStyle w:val="5"/>
        <w:rPr>
          <w:color w:val="auto"/>
          <w:highlight w:val="none"/>
        </w:rPr>
      </w:pPr>
      <w:r>
        <w:rPr>
          <w:rFonts w:hint="eastAsia"/>
          <w:color w:val="auto"/>
          <w:highlight w:val="none"/>
        </w:rPr>
        <w:t>角色管理</w:t>
      </w:r>
    </w:p>
    <w:p>
      <w:pPr>
        <w:ind w:firstLine="480"/>
        <w:rPr>
          <w:color w:val="auto"/>
          <w:highlight w:val="none"/>
        </w:rPr>
      </w:pPr>
      <w:r>
        <w:rPr>
          <w:color w:val="auto"/>
          <w:highlight w:val="none"/>
        </w:rPr>
        <w:t>1.可配置不同的用户角色，包括计算机管理员、科主任、检验组长、普通检验人员、条码打印人员、验单打印人员、标本运送员、带教老师、实习生、其他科室人员等；</w:t>
      </w:r>
    </w:p>
    <w:p>
      <w:pPr>
        <w:ind w:firstLine="480"/>
        <w:rPr>
          <w:color w:val="auto"/>
          <w:highlight w:val="none"/>
        </w:rPr>
      </w:pPr>
      <w:r>
        <w:rPr>
          <w:color w:val="auto"/>
          <w:highlight w:val="none"/>
        </w:rPr>
        <w:t>2.可配置角色对功能的增、删、查、改权限；</w:t>
      </w:r>
    </w:p>
    <w:p>
      <w:pPr>
        <w:ind w:firstLine="480"/>
        <w:rPr>
          <w:color w:val="auto"/>
          <w:highlight w:val="none"/>
        </w:rPr>
      </w:pPr>
      <w:r>
        <w:rPr>
          <w:color w:val="auto"/>
          <w:highlight w:val="none"/>
        </w:rPr>
        <w:t>3.可配置角色对菜单的可见或屏蔽；</w:t>
      </w:r>
    </w:p>
    <w:p>
      <w:pPr>
        <w:ind w:firstLine="480"/>
        <w:rPr>
          <w:color w:val="auto"/>
          <w:highlight w:val="none"/>
        </w:rPr>
      </w:pPr>
      <w:r>
        <w:rPr>
          <w:color w:val="auto"/>
          <w:highlight w:val="none"/>
        </w:rPr>
        <w:t>4.可配置角色各个操作的具体权限</w:t>
      </w:r>
      <w:r>
        <w:rPr>
          <w:rFonts w:hint="eastAsia"/>
          <w:color w:val="auto"/>
          <w:highlight w:val="none"/>
        </w:rPr>
        <w:t>。</w:t>
      </w:r>
    </w:p>
    <w:p>
      <w:pPr>
        <w:pStyle w:val="5"/>
        <w:rPr>
          <w:color w:val="auto"/>
          <w:highlight w:val="none"/>
        </w:rPr>
      </w:pPr>
      <w:r>
        <w:rPr>
          <w:rFonts w:hint="eastAsia"/>
          <w:color w:val="auto"/>
          <w:highlight w:val="none"/>
        </w:rPr>
        <w:t>系统配置</w:t>
      </w:r>
    </w:p>
    <w:p>
      <w:pPr>
        <w:ind w:firstLine="480"/>
        <w:rPr>
          <w:color w:val="auto"/>
          <w:highlight w:val="none"/>
        </w:rPr>
      </w:pPr>
      <w:r>
        <w:rPr>
          <w:rFonts w:hint="eastAsia"/>
          <w:color w:val="auto"/>
          <w:highlight w:val="none"/>
        </w:rPr>
        <w:t>可对不同功能的相关参数值进行设置。</w:t>
      </w:r>
    </w:p>
    <w:p>
      <w:pPr>
        <w:pStyle w:val="5"/>
        <w:rPr>
          <w:color w:val="auto"/>
          <w:highlight w:val="none"/>
        </w:rPr>
      </w:pPr>
      <w:r>
        <w:rPr>
          <w:rFonts w:hint="eastAsia"/>
          <w:color w:val="auto"/>
          <w:highlight w:val="none"/>
        </w:rPr>
        <w:t>用户配置</w:t>
      </w:r>
    </w:p>
    <w:p>
      <w:pPr>
        <w:ind w:firstLine="480"/>
        <w:rPr>
          <w:color w:val="auto"/>
          <w:highlight w:val="none"/>
        </w:rPr>
      </w:pPr>
      <w:r>
        <w:rPr>
          <w:rFonts w:hint="eastAsia"/>
          <w:color w:val="auto"/>
          <w:highlight w:val="none"/>
        </w:rPr>
        <w:t>可自定义本地电脑主界面的显示样式、质控显示方式、门诊条码下载的标本类型等。</w:t>
      </w:r>
    </w:p>
    <w:p>
      <w:pPr>
        <w:pStyle w:val="5"/>
        <w:rPr>
          <w:color w:val="auto"/>
          <w:highlight w:val="none"/>
        </w:rPr>
      </w:pPr>
      <w:r>
        <w:rPr>
          <w:rFonts w:hint="eastAsia"/>
          <w:color w:val="auto"/>
          <w:highlight w:val="none"/>
        </w:rPr>
        <w:t>仪器权限管理</w:t>
      </w:r>
    </w:p>
    <w:p>
      <w:pPr>
        <w:ind w:firstLine="480"/>
        <w:rPr>
          <w:color w:val="auto"/>
          <w:highlight w:val="none"/>
        </w:rPr>
      </w:pPr>
      <w:r>
        <w:rPr>
          <w:rFonts w:hint="eastAsia"/>
          <w:color w:val="auto"/>
          <w:highlight w:val="none"/>
        </w:rPr>
        <w:t>支持在检验管理及质控管理中设置仪器权限，只有分配权限的用户才能在报告管理界面查看改仪器的报告及查看该仪器的质控数据。</w:t>
      </w:r>
    </w:p>
    <w:p>
      <w:pPr>
        <w:pStyle w:val="5"/>
        <w:rPr>
          <w:color w:val="auto"/>
          <w:highlight w:val="none"/>
        </w:rPr>
      </w:pPr>
      <w:r>
        <w:rPr>
          <w:rFonts w:hint="eastAsia"/>
          <w:color w:val="auto"/>
          <w:highlight w:val="none"/>
        </w:rPr>
        <w:t>字典中心</w:t>
      </w:r>
    </w:p>
    <w:p>
      <w:pPr>
        <w:ind w:firstLine="480"/>
        <w:rPr>
          <w:color w:val="auto"/>
          <w:highlight w:val="none"/>
        </w:rPr>
      </w:pPr>
      <w:r>
        <w:rPr>
          <w:rFonts w:hint="eastAsia"/>
          <w:color w:val="auto"/>
          <w:highlight w:val="none"/>
        </w:rPr>
        <w:t>项目字典，设置项目参考范围、危急值、阈值；</w:t>
      </w:r>
    </w:p>
    <w:p>
      <w:pPr>
        <w:ind w:firstLine="480"/>
        <w:rPr>
          <w:color w:val="auto"/>
          <w:highlight w:val="none"/>
        </w:rPr>
      </w:pPr>
      <w:r>
        <w:rPr>
          <w:rFonts w:hint="eastAsia"/>
          <w:color w:val="auto"/>
          <w:highlight w:val="none"/>
        </w:rPr>
        <w:t>组合字典，设置组合包含的项目明细、条码合并规则、组合时间限定；</w:t>
      </w:r>
    </w:p>
    <w:p>
      <w:pPr>
        <w:ind w:firstLine="480"/>
        <w:rPr>
          <w:color w:val="auto"/>
          <w:highlight w:val="none"/>
        </w:rPr>
      </w:pPr>
      <w:r>
        <w:rPr>
          <w:rFonts w:hint="eastAsia"/>
          <w:color w:val="auto"/>
          <w:highlight w:val="none"/>
        </w:rPr>
        <w:t>计算项目，设置需要进行计算的项目计算公式；</w:t>
      </w:r>
    </w:p>
    <w:p>
      <w:pPr>
        <w:ind w:firstLine="480"/>
        <w:rPr>
          <w:color w:val="auto"/>
          <w:highlight w:val="none"/>
        </w:rPr>
      </w:pPr>
      <w:r>
        <w:rPr>
          <w:rFonts w:hint="eastAsia"/>
          <w:color w:val="auto"/>
          <w:highlight w:val="none"/>
        </w:rPr>
        <w:t>项目特征，设置项目快捷录入的结果值；</w:t>
      </w:r>
    </w:p>
    <w:p>
      <w:pPr>
        <w:ind w:firstLine="480"/>
        <w:rPr>
          <w:color w:val="auto"/>
          <w:highlight w:val="none"/>
        </w:rPr>
      </w:pPr>
      <w:r>
        <w:rPr>
          <w:rFonts w:hint="eastAsia"/>
          <w:color w:val="auto"/>
          <w:highlight w:val="none"/>
        </w:rPr>
        <w:t>危急值，根据项目标本设置科室自定义危急值范围；</w:t>
      </w:r>
    </w:p>
    <w:p>
      <w:pPr>
        <w:ind w:firstLine="480"/>
        <w:rPr>
          <w:color w:val="auto"/>
          <w:highlight w:val="none"/>
        </w:rPr>
      </w:pPr>
      <w:r>
        <w:rPr>
          <w:rFonts w:hint="eastAsia"/>
          <w:color w:val="auto"/>
          <w:highlight w:val="none"/>
        </w:rPr>
        <w:t>参考值名称，设置项目参考值范围；</w:t>
      </w:r>
    </w:p>
    <w:p>
      <w:pPr>
        <w:ind w:firstLine="480"/>
        <w:rPr>
          <w:color w:val="auto"/>
          <w:highlight w:val="none"/>
        </w:rPr>
      </w:pPr>
      <w:r>
        <w:rPr>
          <w:rFonts w:hint="eastAsia"/>
          <w:color w:val="auto"/>
          <w:highlight w:val="none"/>
        </w:rPr>
        <w:t>组合时间限定，设置流程操作的间隔时间；</w:t>
      </w:r>
    </w:p>
    <w:p>
      <w:pPr>
        <w:ind w:firstLine="480"/>
        <w:rPr>
          <w:color w:val="auto"/>
          <w:highlight w:val="none"/>
        </w:rPr>
      </w:pPr>
      <w:r>
        <w:rPr>
          <w:rFonts w:hint="eastAsia"/>
          <w:color w:val="auto"/>
          <w:highlight w:val="none"/>
        </w:rPr>
        <w:t>校验字典，设置需要进行结果校验的项目校验公式；</w:t>
      </w:r>
    </w:p>
    <w:p>
      <w:pPr>
        <w:ind w:firstLine="480"/>
        <w:rPr>
          <w:color w:val="auto"/>
          <w:highlight w:val="none"/>
        </w:rPr>
      </w:pPr>
      <w:r>
        <w:rPr>
          <w:rFonts w:hint="eastAsia"/>
          <w:color w:val="auto"/>
          <w:highlight w:val="none"/>
        </w:rPr>
        <w:t>医院信息，设置医院基本信息；</w:t>
      </w:r>
    </w:p>
    <w:p>
      <w:pPr>
        <w:ind w:firstLine="480"/>
        <w:rPr>
          <w:color w:val="auto"/>
          <w:highlight w:val="none"/>
        </w:rPr>
      </w:pPr>
      <w:r>
        <w:rPr>
          <w:rFonts w:hint="eastAsia"/>
          <w:color w:val="auto"/>
          <w:highlight w:val="none"/>
        </w:rPr>
        <w:t>科室信息，设置开单科室基本信息；</w:t>
      </w:r>
    </w:p>
    <w:p>
      <w:pPr>
        <w:ind w:firstLine="480"/>
        <w:rPr>
          <w:color w:val="auto"/>
          <w:highlight w:val="none"/>
        </w:rPr>
      </w:pPr>
      <w:r>
        <w:rPr>
          <w:rFonts w:hint="eastAsia"/>
          <w:color w:val="auto"/>
          <w:highlight w:val="none"/>
        </w:rPr>
        <w:t>医生资料，设置开单医生基本信息；</w:t>
      </w:r>
    </w:p>
    <w:p>
      <w:pPr>
        <w:ind w:firstLine="480"/>
        <w:rPr>
          <w:color w:val="auto"/>
          <w:highlight w:val="none"/>
        </w:rPr>
      </w:pPr>
      <w:r>
        <w:rPr>
          <w:rFonts w:hint="eastAsia"/>
          <w:color w:val="auto"/>
          <w:highlight w:val="none"/>
        </w:rPr>
        <w:t>仪器信息、仪器组合，设置仪器基本信息及仪器能做的检验组合；</w:t>
      </w:r>
    </w:p>
    <w:p>
      <w:pPr>
        <w:ind w:firstLine="480"/>
        <w:rPr>
          <w:color w:val="auto"/>
          <w:highlight w:val="none"/>
        </w:rPr>
      </w:pPr>
      <w:r>
        <w:rPr>
          <w:rFonts w:hint="eastAsia"/>
          <w:color w:val="auto"/>
          <w:highlight w:val="none"/>
        </w:rPr>
        <w:t>仪器通道，设置检验项目与仪器项目的对照；</w:t>
      </w:r>
    </w:p>
    <w:p>
      <w:pPr>
        <w:ind w:firstLine="480"/>
        <w:rPr>
          <w:color w:val="auto"/>
          <w:highlight w:val="none"/>
        </w:rPr>
      </w:pPr>
      <w:r>
        <w:rPr>
          <w:rFonts w:hint="eastAsia"/>
          <w:color w:val="auto"/>
          <w:highlight w:val="none"/>
        </w:rPr>
        <w:t>仪器结果调整，设置仪器原始结果的调整参数；</w:t>
      </w:r>
    </w:p>
    <w:p>
      <w:pPr>
        <w:ind w:firstLine="480"/>
        <w:rPr>
          <w:color w:val="auto"/>
          <w:highlight w:val="none"/>
        </w:rPr>
      </w:pPr>
      <w:r>
        <w:rPr>
          <w:rFonts w:hint="eastAsia"/>
          <w:color w:val="auto"/>
          <w:highlight w:val="none"/>
        </w:rPr>
        <w:t>组别资料，设置专业组、物理组信息；</w:t>
      </w:r>
    </w:p>
    <w:p>
      <w:pPr>
        <w:ind w:firstLine="480"/>
        <w:rPr>
          <w:color w:val="auto"/>
          <w:highlight w:val="none"/>
        </w:rPr>
      </w:pPr>
      <w:r>
        <w:rPr>
          <w:rFonts w:hint="eastAsia"/>
          <w:color w:val="auto"/>
          <w:highlight w:val="none"/>
        </w:rPr>
        <w:t>标本信息，设置检验标本基本信息；</w:t>
      </w:r>
    </w:p>
    <w:p>
      <w:pPr>
        <w:ind w:firstLine="480"/>
        <w:rPr>
          <w:color w:val="auto"/>
          <w:highlight w:val="none"/>
        </w:rPr>
      </w:pPr>
      <w:r>
        <w:rPr>
          <w:rFonts w:hint="eastAsia"/>
          <w:color w:val="auto"/>
          <w:highlight w:val="none"/>
        </w:rPr>
        <w:t>标本备注，设置标本的备注信息；</w:t>
      </w:r>
    </w:p>
    <w:p>
      <w:pPr>
        <w:ind w:firstLine="480"/>
        <w:rPr>
          <w:color w:val="auto"/>
          <w:highlight w:val="none"/>
        </w:rPr>
      </w:pPr>
      <w:r>
        <w:rPr>
          <w:rFonts w:hint="eastAsia"/>
          <w:color w:val="auto"/>
          <w:highlight w:val="none"/>
        </w:rPr>
        <w:t>报告类型，设置报告的类型（急查，普通等）；</w:t>
      </w:r>
    </w:p>
    <w:p>
      <w:pPr>
        <w:ind w:firstLine="480"/>
        <w:rPr>
          <w:color w:val="auto"/>
          <w:highlight w:val="none"/>
        </w:rPr>
      </w:pPr>
      <w:r>
        <w:rPr>
          <w:rFonts w:hint="eastAsia"/>
          <w:color w:val="auto"/>
          <w:highlight w:val="none"/>
        </w:rPr>
        <w:t>病人标识类型，设置病人的标识（体检号，门诊号等）；</w:t>
      </w:r>
    </w:p>
    <w:p>
      <w:pPr>
        <w:ind w:firstLine="480"/>
        <w:rPr>
          <w:color w:val="auto"/>
          <w:highlight w:val="none"/>
        </w:rPr>
      </w:pPr>
      <w:r>
        <w:rPr>
          <w:rFonts w:hint="eastAsia"/>
          <w:color w:val="auto"/>
          <w:highlight w:val="none"/>
        </w:rPr>
        <w:t>病人来源类型，设置病人的来源（住院、门诊等）；</w:t>
      </w:r>
    </w:p>
    <w:p>
      <w:pPr>
        <w:ind w:firstLine="480"/>
        <w:rPr>
          <w:color w:val="auto"/>
          <w:highlight w:val="none"/>
        </w:rPr>
      </w:pPr>
      <w:r>
        <w:rPr>
          <w:rFonts w:hint="eastAsia"/>
          <w:color w:val="auto"/>
          <w:highlight w:val="none"/>
        </w:rPr>
        <w:t>镜检类型，设置镜检类型的相关信息；</w:t>
      </w:r>
    </w:p>
    <w:p>
      <w:pPr>
        <w:ind w:firstLine="480"/>
        <w:rPr>
          <w:color w:val="auto"/>
          <w:highlight w:val="none"/>
        </w:rPr>
      </w:pPr>
      <w:r>
        <w:rPr>
          <w:rFonts w:hint="eastAsia"/>
          <w:color w:val="auto"/>
          <w:highlight w:val="none"/>
        </w:rPr>
        <w:t>无菌和涂片，设置细菌涂片报告快速录入的结果模板；</w:t>
      </w:r>
    </w:p>
    <w:p>
      <w:pPr>
        <w:ind w:firstLine="480"/>
        <w:rPr>
          <w:color w:val="auto"/>
          <w:highlight w:val="none"/>
        </w:rPr>
      </w:pPr>
      <w:r>
        <w:rPr>
          <w:rFonts w:hint="eastAsia"/>
          <w:color w:val="auto"/>
          <w:highlight w:val="none"/>
        </w:rPr>
        <w:t>目的地，设置目的地的基本信息；</w:t>
      </w:r>
    </w:p>
    <w:p>
      <w:pPr>
        <w:ind w:firstLine="480"/>
        <w:rPr>
          <w:color w:val="auto"/>
          <w:highlight w:val="none"/>
        </w:rPr>
      </w:pPr>
      <w:r>
        <w:rPr>
          <w:rFonts w:hint="eastAsia"/>
          <w:color w:val="auto"/>
          <w:highlight w:val="none"/>
        </w:rPr>
        <w:t>检查目的，设置细菌报告的检验目的；</w:t>
      </w:r>
    </w:p>
    <w:p>
      <w:pPr>
        <w:ind w:firstLine="480"/>
        <w:rPr>
          <w:color w:val="auto"/>
          <w:highlight w:val="none"/>
        </w:rPr>
      </w:pPr>
      <w:r>
        <w:rPr>
          <w:rFonts w:hint="eastAsia"/>
          <w:color w:val="auto"/>
          <w:highlight w:val="none"/>
        </w:rPr>
        <w:t>标本状态，设置标本的状态信息；</w:t>
      </w:r>
    </w:p>
    <w:p>
      <w:pPr>
        <w:ind w:firstLine="480"/>
        <w:rPr>
          <w:color w:val="auto"/>
          <w:highlight w:val="none"/>
        </w:rPr>
      </w:pPr>
      <w:r>
        <w:rPr>
          <w:rFonts w:hint="eastAsia"/>
          <w:color w:val="auto"/>
          <w:highlight w:val="none"/>
        </w:rPr>
        <w:t>诊断字典，设置诊断模板的基本信息；</w:t>
      </w:r>
    </w:p>
    <w:p>
      <w:pPr>
        <w:ind w:firstLine="480"/>
        <w:rPr>
          <w:color w:val="auto"/>
          <w:highlight w:val="none"/>
        </w:rPr>
      </w:pPr>
      <w:r>
        <w:rPr>
          <w:rFonts w:hint="eastAsia"/>
          <w:color w:val="auto"/>
          <w:highlight w:val="none"/>
        </w:rPr>
        <w:t>描述评价，设置报告评价、细菌备注等信息的录入模板；</w:t>
      </w:r>
    </w:p>
    <w:p>
      <w:pPr>
        <w:ind w:firstLine="480"/>
        <w:rPr>
          <w:color w:val="auto"/>
          <w:highlight w:val="none"/>
        </w:rPr>
      </w:pPr>
      <w:r>
        <w:rPr>
          <w:rFonts w:hint="eastAsia"/>
          <w:color w:val="auto"/>
          <w:highlight w:val="none"/>
        </w:rPr>
        <w:t>费用类别，设置费用类型的基本信息；</w:t>
      </w:r>
    </w:p>
    <w:p>
      <w:pPr>
        <w:ind w:firstLine="480"/>
        <w:rPr>
          <w:color w:val="auto"/>
          <w:highlight w:val="none"/>
        </w:rPr>
      </w:pPr>
      <w:r>
        <w:rPr>
          <w:rFonts w:hint="eastAsia"/>
          <w:color w:val="auto"/>
          <w:highlight w:val="none"/>
        </w:rPr>
        <w:t>工作单字典，设置工作单的基本类型；</w:t>
      </w:r>
    </w:p>
    <w:p>
      <w:pPr>
        <w:ind w:firstLine="480"/>
        <w:rPr>
          <w:color w:val="auto"/>
          <w:highlight w:val="none"/>
        </w:rPr>
      </w:pPr>
      <w:r>
        <w:rPr>
          <w:rFonts w:hint="eastAsia"/>
          <w:color w:val="auto"/>
          <w:highlight w:val="none"/>
        </w:rPr>
        <w:t>类别与工作单，设置标本类型和其对应的工作单类型等信息；</w:t>
      </w:r>
    </w:p>
    <w:p>
      <w:pPr>
        <w:ind w:firstLine="480"/>
        <w:rPr>
          <w:color w:val="auto"/>
          <w:highlight w:val="none"/>
        </w:rPr>
      </w:pPr>
      <w:r>
        <w:rPr>
          <w:rFonts w:hint="eastAsia"/>
          <w:color w:val="auto"/>
          <w:highlight w:val="none"/>
        </w:rPr>
        <w:t>细菌菌类，设置细菌类别的基本信息；</w:t>
      </w:r>
    </w:p>
    <w:p>
      <w:pPr>
        <w:ind w:firstLine="480"/>
        <w:rPr>
          <w:color w:val="auto"/>
          <w:highlight w:val="none"/>
        </w:rPr>
      </w:pPr>
      <w:r>
        <w:rPr>
          <w:rFonts w:hint="eastAsia"/>
          <w:color w:val="auto"/>
          <w:highlight w:val="none"/>
        </w:rPr>
        <w:t>细菌名称，设置细菌的基本信息；</w:t>
      </w:r>
    </w:p>
    <w:p>
      <w:pPr>
        <w:ind w:firstLine="480"/>
        <w:rPr>
          <w:color w:val="auto"/>
          <w:highlight w:val="none"/>
        </w:rPr>
      </w:pPr>
      <w:r>
        <w:rPr>
          <w:rFonts w:hint="eastAsia"/>
          <w:color w:val="auto"/>
          <w:highlight w:val="none"/>
        </w:rPr>
        <w:t>药敏分类，设置药敏卡的基本信息；</w:t>
      </w:r>
    </w:p>
    <w:p>
      <w:pPr>
        <w:ind w:firstLine="480"/>
        <w:rPr>
          <w:color w:val="auto"/>
          <w:highlight w:val="none"/>
        </w:rPr>
      </w:pPr>
      <w:r>
        <w:rPr>
          <w:rFonts w:hint="eastAsia"/>
          <w:color w:val="auto"/>
          <w:highlight w:val="none"/>
        </w:rPr>
        <w:t>药敏标准，设置药敏卡包含抗生素的明细信息；</w:t>
      </w:r>
    </w:p>
    <w:p>
      <w:pPr>
        <w:ind w:firstLine="480"/>
        <w:rPr>
          <w:color w:val="auto"/>
          <w:highlight w:val="none"/>
        </w:rPr>
      </w:pPr>
      <w:r>
        <w:rPr>
          <w:rFonts w:hint="eastAsia"/>
          <w:color w:val="auto"/>
          <w:highlight w:val="none"/>
        </w:rPr>
        <w:t>抗生素，设置抗生素基本信息。</w:t>
      </w:r>
    </w:p>
    <w:p>
      <w:pPr>
        <w:ind w:firstLine="480"/>
        <w:rPr>
          <w:color w:val="auto"/>
          <w:highlight w:val="none"/>
        </w:rPr>
      </w:pPr>
      <w:r>
        <w:rPr>
          <w:rFonts w:hint="eastAsia"/>
          <w:color w:val="auto"/>
          <w:highlight w:val="none"/>
        </w:rPr>
        <w:t>项目设置，设置酶标项目的基本信息；</w:t>
      </w:r>
    </w:p>
    <w:p>
      <w:pPr>
        <w:ind w:firstLine="480"/>
        <w:rPr>
          <w:color w:val="auto"/>
          <w:highlight w:val="none"/>
        </w:rPr>
      </w:pPr>
      <w:r>
        <w:rPr>
          <w:rFonts w:hint="eastAsia"/>
          <w:color w:val="auto"/>
          <w:highlight w:val="none"/>
        </w:rPr>
        <w:t>孔位序号，设置酶标板序号；</w:t>
      </w:r>
    </w:p>
    <w:p>
      <w:pPr>
        <w:ind w:firstLine="480"/>
        <w:rPr>
          <w:color w:val="auto"/>
          <w:highlight w:val="none"/>
        </w:rPr>
      </w:pPr>
      <w:r>
        <w:rPr>
          <w:rFonts w:hint="eastAsia"/>
          <w:color w:val="auto"/>
          <w:highlight w:val="none"/>
        </w:rPr>
        <w:t>孔位状态，设置酶标板状态；</w:t>
      </w:r>
    </w:p>
    <w:p>
      <w:pPr>
        <w:ind w:firstLine="480"/>
        <w:rPr>
          <w:color w:val="auto"/>
          <w:highlight w:val="none"/>
        </w:rPr>
      </w:pPr>
      <w:r>
        <w:rPr>
          <w:rFonts w:hint="eastAsia"/>
          <w:color w:val="auto"/>
          <w:highlight w:val="none"/>
        </w:rPr>
        <w:t>结果判断，设置酶标结果的判断条件和判断公式；</w:t>
      </w:r>
    </w:p>
    <w:p>
      <w:pPr>
        <w:ind w:firstLine="480"/>
        <w:rPr>
          <w:color w:val="auto"/>
          <w:highlight w:val="none"/>
        </w:rPr>
      </w:pPr>
      <w:r>
        <w:rPr>
          <w:rFonts w:hint="eastAsia"/>
          <w:color w:val="auto"/>
          <w:highlight w:val="none"/>
        </w:rPr>
        <w:t>计算公式，设置酶标项目的计算公式；</w:t>
      </w:r>
    </w:p>
    <w:p>
      <w:pPr>
        <w:ind w:firstLine="480"/>
        <w:rPr>
          <w:color w:val="auto"/>
          <w:highlight w:val="none"/>
        </w:rPr>
      </w:pPr>
      <w:r>
        <w:rPr>
          <w:rFonts w:hint="eastAsia"/>
          <w:color w:val="auto"/>
          <w:highlight w:val="none"/>
        </w:rPr>
        <w:t>临床意义，设置检验组合、项目的临床意义。</w:t>
      </w:r>
    </w:p>
    <w:p>
      <w:pPr>
        <w:ind w:firstLine="480"/>
        <w:rPr>
          <w:color w:val="auto"/>
          <w:highlight w:val="none"/>
        </w:rPr>
      </w:pPr>
      <w:r>
        <w:rPr>
          <w:rFonts w:hint="eastAsia"/>
          <w:color w:val="auto"/>
          <w:highlight w:val="none"/>
        </w:rPr>
        <w:t>大小组合字典，设置部分特殊项目的大小组合包含关系；</w:t>
      </w:r>
    </w:p>
    <w:p>
      <w:pPr>
        <w:ind w:firstLine="480"/>
        <w:rPr>
          <w:color w:val="auto"/>
          <w:highlight w:val="none"/>
        </w:rPr>
      </w:pPr>
      <w:r>
        <w:rPr>
          <w:rFonts w:hint="eastAsia"/>
          <w:color w:val="auto"/>
          <w:highlight w:val="none"/>
        </w:rPr>
        <w:t>试管字典，设置试管基本资料；</w:t>
      </w:r>
    </w:p>
    <w:p>
      <w:pPr>
        <w:ind w:firstLine="480"/>
        <w:rPr>
          <w:color w:val="auto"/>
          <w:highlight w:val="none"/>
        </w:rPr>
      </w:pPr>
      <w:r>
        <w:rPr>
          <w:rFonts w:hint="eastAsia"/>
          <w:color w:val="auto"/>
          <w:highlight w:val="none"/>
        </w:rPr>
        <w:t>回退信息字典，设置标本回退时的信息模板；</w:t>
      </w:r>
    </w:p>
    <w:p>
      <w:pPr>
        <w:ind w:firstLine="480"/>
        <w:rPr>
          <w:color w:val="auto"/>
          <w:highlight w:val="none"/>
        </w:rPr>
      </w:pPr>
      <w:r>
        <w:rPr>
          <w:rFonts w:hint="eastAsia"/>
          <w:color w:val="auto"/>
          <w:highlight w:val="none"/>
        </w:rPr>
        <w:t>试管架字典，设置试管架的基本信息；</w:t>
      </w:r>
    </w:p>
    <w:p>
      <w:pPr>
        <w:ind w:firstLine="480"/>
        <w:rPr>
          <w:color w:val="auto"/>
          <w:highlight w:val="none"/>
        </w:rPr>
      </w:pPr>
      <w:r>
        <w:rPr>
          <w:rFonts w:hint="eastAsia"/>
          <w:color w:val="auto"/>
          <w:highlight w:val="none"/>
        </w:rPr>
        <w:t>取报告时间字典，设置取报告时间的信息模板。</w:t>
      </w:r>
    </w:p>
    <w:p>
      <w:pPr>
        <w:pStyle w:val="5"/>
        <w:rPr>
          <w:color w:val="auto"/>
          <w:highlight w:val="none"/>
        </w:rPr>
      </w:pPr>
      <w:r>
        <w:rPr>
          <w:rFonts w:hint="eastAsia"/>
          <w:color w:val="auto"/>
          <w:highlight w:val="none"/>
        </w:rPr>
        <w:t>系统日志</w:t>
      </w:r>
    </w:p>
    <w:p>
      <w:pPr>
        <w:ind w:firstLine="480"/>
        <w:rPr>
          <w:color w:val="auto"/>
          <w:highlight w:val="none"/>
        </w:rPr>
      </w:pPr>
      <w:r>
        <w:rPr>
          <w:rFonts w:hint="eastAsia"/>
          <w:color w:val="auto"/>
          <w:highlight w:val="none"/>
        </w:rPr>
        <w:t>记录用户修改病人资料、删除资料日志，包括操作的明细及电脑IP；</w:t>
      </w:r>
    </w:p>
    <w:p>
      <w:pPr>
        <w:ind w:firstLine="480"/>
        <w:rPr>
          <w:color w:val="auto"/>
          <w:highlight w:val="none"/>
        </w:rPr>
      </w:pPr>
      <w:r>
        <w:rPr>
          <w:rFonts w:hint="eastAsia"/>
          <w:color w:val="auto"/>
          <w:highlight w:val="none"/>
        </w:rPr>
        <w:t>记录用户修改检验结果、删除结果日志，包括操作的明细及电脑IP；</w:t>
      </w:r>
    </w:p>
    <w:p>
      <w:pPr>
        <w:ind w:firstLine="480"/>
        <w:rPr>
          <w:color w:val="auto"/>
          <w:highlight w:val="none"/>
        </w:rPr>
      </w:pPr>
      <w:r>
        <w:rPr>
          <w:rFonts w:hint="eastAsia"/>
          <w:color w:val="auto"/>
          <w:highlight w:val="none"/>
        </w:rPr>
        <w:t>记录用户登录的日志。</w:t>
      </w:r>
    </w:p>
    <w:p>
      <w:pPr>
        <w:ind w:firstLine="480"/>
        <w:rPr>
          <w:color w:val="auto"/>
          <w:highlight w:val="none"/>
        </w:rPr>
      </w:pPr>
      <w:r>
        <w:rPr>
          <w:rFonts w:hint="eastAsia"/>
          <w:color w:val="auto"/>
          <w:highlight w:val="none"/>
        </w:rPr>
        <w:t>记录系统报错日志；</w:t>
      </w:r>
    </w:p>
    <w:p>
      <w:pPr>
        <w:ind w:firstLine="480"/>
        <w:rPr>
          <w:color w:val="auto"/>
          <w:highlight w:val="none"/>
        </w:rPr>
      </w:pPr>
      <w:r>
        <w:rPr>
          <w:rFonts w:hint="eastAsia"/>
          <w:color w:val="auto"/>
          <w:highlight w:val="none"/>
        </w:rPr>
        <w:t>记录系统接口传输不正常日志；</w:t>
      </w:r>
    </w:p>
    <w:p>
      <w:pPr>
        <w:ind w:firstLine="480"/>
        <w:rPr>
          <w:color w:val="auto"/>
          <w:highlight w:val="none"/>
        </w:rPr>
      </w:pPr>
      <w:r>
        <w:rPr>
          <w:rFonts w:hint="eastAsia"/>
          <w:color w:val="auto"/>
          <w:highlight w:val="none"/>
        </w:rPr>
        <w:t>记录网络连接失败日志。</w:t>
      </w:r>
    </w:p>
    <w:p>
      <w:pPr>
        <w:pStyle w:val="4"/>
        <w:rPr>
          <w:color w:val="auto"/>
          <w:highlight w:val="none"/>
        </w:rPr>
      </w:pPr>
      <w:r>
        <w:rPr>
          <w:rFonts w:hint="eastAsia"/>
          <w:color w:val="auto"/>
          <w:highlight w:val="none"/>
        </w:rPr>
        <w:t>接口管理平台</w:t>
      </w:r>
    </w:p>
    <w:p>
      <w:pPr>
        <w:pStyle w:val="5"/>
        <w:rPr>
          <w:color w:val="auto"/>
          <w:highlight w:val="none"/>
        </w:rPr>
      </w:pPr>
      <w:r>
        <w:rPr>
          <w:rFonts w:hint="eastAsia"/>
          <w:color w:val="auto"/>
          <w:highlight w:val="none"/>
        </w:rPr>
        <w:t>接口服务引擎</w:t>
      </w:r>
    </w:p>
    <w:p>
      <w:pPr>
        <w:ind w:firstLine="480"/>
        <w:rPr>
          <w:color w:val="auto"/>
          <w:highlight w:val="none"/>
        </w:rPr>
      </w:pPr>
      <w:r>
        <w:rPr>
          <w:rFonts w:hint="eastAsia"/>
          <w:color w:val="auto"/>
          <w:highlight w:val="none"/>
        </w:rPr>
        <w:t>1.</w:t>
      </w:r>
      <w:r>
        <w:rPr>
          <w:rFonts w:hint="eastAsia" w:ascii="仿宋" w:hAnsi="仿宋" w:eastAsia="仿宋" w:cs="仿宋"/>
          <w:color w:val="auto"/>
          <w:highlight w:val="none"/>
        </w:rPr>
        <w:t>▲</w:t>
      </w:r>
      <w:r>
        <w:rPr>
          <w:rFonts w:hint="eastAsia"/>
          <w:color w:val="auto"/>
          <w:highlight w:val="none"/>
        </w:rPr>
        <w:t>采用在线可视化接口服务编程引擎，提供可视化接口服务编程、可视化接口服务调试、服务导入导出；（投标文件需提供投标人所投系统功能截图为证明文件）</w:t>
      </w:r>
    </w:p>
    <w:p>
      <w:pPr>
        <w:ind w:firstLine="480"/>
        <w:rPr>
          <w:color w:val="auto"/>
          <w:highlight w:val="none"/>
        </w:rPr>
      </w:pPr>
      <w:r>
        <w:rPr>
          <w:rFonts w:hint="eastAsia"/>
          <w:color w:val="auto"/>
          <w:highlight w:val="none"/>
        </w:rPr>
        <w:t>2.提供HttpPost、WebService的对接方式；</w:t>
      </w:r>
    </w:p>
    <w:p>
      <w:pPr>
        <w:ind w:firstLine="480"/>
        <w:rPr>
          <w:color w:val="auto"/>
          <w:highlight w:val="none"/>
        </w:rPr>
      </w:pPr>
      <w:r>
        <w:rPr>
          <w:rFonts w:hint="eastAsia"/>
          <w:color w:val="auto"/>
          <w:highlight w:val="none"/>
        </w:rPr>
        <w:t>3.提供XML、JSON或自定义格式的对接协议；</w:t>
      </w:r>
    </w:p>
    <w:p>
      <w:pPr>
        <w:pStyle w:val="5"/>
        <w:rPr>
          <w:color w:val="auto"/>
          <w:highlight w:val="none"/>
        </w:rPr>
      </w:pPr>
      <w:r>
        <w:rPr>
          <w:rFonts w:hint="eastAsia"/>
          <w:color w:val="auto"/>
          <w:highlight w:val="none"/>
        </w:rPr>
        <w:t>标准服务</w:t>
      </w:r>
    </w:p>
    <w:p>
      <w:pPr>
        <w:ind w:firstLine="480"/>
        <w:rPr>
          <w:color w:val="auto"/>
          <w:highlight w:val="none"/>
        </w:rPr>
      </w:pPr>
      <w:r>
        <w:rPr>
          <w:rFonts w:hint="eastAsia" w:hAnsi="宋体" w:cs="宋体"/>
          <w:color w:val="auto"/>
          <w:kern w:val="0"/>
          <w:szCs w:val="21"/>
          <w:highlight w:val="none"/>
        </w:rPr>
        <w:t>提供符合 WS 445.4-2014 数据标准的接口服务。</w:t>
      </w:r>
    </w:p>
    <w:p>
      <w:pPr>
        <w:pStyle w:val="5"/>
        <w:rPr>
          <w:color w:val="auto"/>
          <w:highlight w:val="none"/>
        </w:rPr>
      </w:pPr>
      <w:r>
        <w:rPr>
          <w:b w:val="0"/>
          <w:bCs w:val="0"/>
          <w:color w:val="auto"/>
          <w:highlight w:val="none"/>
        </w:rPr>
        <w:t>HIP服务</w:t>
      </w:r>
    </w:p>
    <w:p>
      <w:pPr>
        <w:ind w:firstLine="480"/>
        <w:rPr>
          <w:color w:val="auto"/>
          <w:highlight w:val="none"/>
        </w:rPr>
      </w:pPr>
      <w:r>
        <w:rPr>
          <w:rFonts w:hint="eastAsia"/>
          <w:color w:val="auto"/>
          <w:highlight w:val="none"/>
        </w:rPr>
        <w:t>提供符合互联互通《医院信息平台交互规范 第1部分：总则》、《电子病历共享文档规范  第7部分：检验报告》、《医院信息平台交互规范 第5部分：文档注册、查询服务》对接要求的数据结构的接口服务；</w:t>
      </w:r>
    </w:p>
    <w:p>
      <w:pPr>
        <w:pStyle w:val="5"/>
        <w:rPr>
          <w:color w:val="auto"/>
          <w:highlight w:val="none"/>
        </w:rPr>
      </w:pPr>
      <w:r>
        <w:rPr>
          <w:rFonts w:hint="eastAsia"/>
          <w:b w:val="0"/>
          <w:bCs w:val="0"/>
          <w:color w:val="auto"/>
          <w:highlight w:val="none"/>
        </w:rPr>
        <w:t>接口服务</w:t>
      </w:r>
    </w:p>
    <w:p>
      <w:pPr>
        <w:ind w:firstLine="480"/>
        <w:rPr>
          <w:color w:val="auto"/>
          <w:highlight w:val="none"/>
        </w:rPr>
      </w:pPr>
      <w:r>
        <w:rPr>
          <w:rFonts w:hint="eastAsia"/>
          <w:color w:val="auto"/>
          <w:highlight w:val="none"/>
        </w:rPr>
        <w:t>1.提供报告查询接口服务；</w:t>
      </w:r>
    </w:p>
    <w:p>
      <w:pPr>
        <w:ind w:firstLine="480"/>
        <w:rPr>
          <w:color w:val="auto"/>
          <w:highlight w:val="none"/>
        </w:rPr>
      </w:pPr>
      <w:r>
        <w:rPr>
          <w:rFonts w:hint="eastAsia"/>
          <w:color w:val="auto"/>
          <w:highlight w:val="none"/>
        </w:rPr>
        <w:t>2.提供与医院现有接口方案一致的接口服务；</w:t>
      </w:r>
    </w:p>
    <w:p>
      <w:pPr>
        <w:pStyle w:val="5"/>
        <w:rPr>
          <w:color w:val="auto"/>
          <w:highlight w:val="none"/>
        </w:rPr>
      </w:pPr>
      <w:r>
        <w:rPr>
          <w:rFonts w:hint="eastAsia"/>
          <w:b w:val="0"/>
          <w:bCs w:val="0"/>
          <w:color w:val="auto"/>
          <w:highlight w:val="none"/>
        </w:rPr>
        <w:t>任务设计</w:t>
      </w:r>
    </w:p>
    <w:p>
      <w:pPr>
        <w:ind w:firstLine="480"/>
        <w:rPr>
          <w:color w:val="auto"/>
          <w:highlight w:val="none"/>
        </w:rPr>
      </w:pPr>
      <w:r>
        <w:rPr>
          <w:rFonts w:hint="eastAsia"/>
          <w:color w:val="auto"/>
          <w:highlight w:val="none"/>
        </w:rPr>
        <w:t>1.</w:t>
      </w:r>
      <w:r>
        <w:rPr>
          <w:rFonts w:hint="eastAsia" w:ascii="仿宋" w:hAnsi="仿宋" w:eastAsia="仿宋" w:cs="仿宋"/>
          <w:color w:val="auto"/>
          <w:highlight w:val="none"/>
        </w:rPr>
        <w:t>▲</w:t>
      </w:r>
      <w:r>
        <w:rPr>
          <w:rFonts w:hint="eastAsia"/>
          <w:color w:val="auto"/>
          <w:highlight w:val="none"/>
        </w:rPr>
        <w:t>采用周期性任务执行引擎，提供可视化任务设计界面；（投标文件需提供投标人所投系统功能截图为证明文件）</w:t>
      </w:r>
    </w:p>
    <w:p>
      <w:pPr>
        <w:ind w:firstLine="480"/>
        <w:rPr>
          <w:color w:val="auto"/>
          <w:highlight w:val="none"/>
        </w:rPr>
      </w:pPr>
      <w:r>
        <w:rPr>
          <w:rFonts w:hint="eastAsia"/>
          <w:color w:val="auto"/>
          <w:highlight w:val="none"/>
        </w:rPr>
        <w:t>2.支持自定义执行周期；</w:t>
      </w:r>
    </w:p>
    <w:p>
      <w:pPr>
        <w:ind w:firstLine="480"/>
        <w:rPr>
          <w:color w:val="auto"/>
          <w:highlight w:val="none"/>
        </w:rPr>
      </w:pPr>
      <w:r>
        <w:rPr>
          <w:rFonts w:hint="eastAsia"/>
          <w:color w:val="auto"/>
          <w:highlight w:val="none"/>
        </w:rPr>
        <w:t>3.支持执行自定义sql任务；</w:t>
      </w:r>
    </w:p>
    <w:p>
      <w:pPr>
        <w:ind w:firstLine="480"/>
        <w:rPr>
          <w:color w:val="auto"/>
          <w:highlight w:val="none"/>
        </w:rPr>
      </w:pPr>
      <w:r>
        <w:rPr>
          <w:rFonts w:hint="eastAsia"/>
          <w:color w:val="auto"/>
          <w:highlight w:val="none"/>
        </w:rPr>
        <w:t>4.支持执行调用接口任务；</w:t>
      </w:r>
    </w:p>
    <w:p>
      <w:pPr>
        <w:pStyle w:val="5"/>
        <w:rPr>
          <w:color w:val="auto"/>
          <w:highlight w:val="none"/>
        </w:rPr>
      </w:pPr>
      <w:r>
        <w:rPr>
          <w:rFonts w:hint="eastAsia"/>
          <w:b w:val="0"/>
          <w:bCs w:val="0"/>
          <w:color w:val="auto"/>
          <w:highlight w:val="none"/>
        </w:rPr>
        <w:t>服务日志</w:t>
      </w:r>
    </w:p>
    <w:p>
      <w:pPr>
        <w:ind w:firstLine="480"/>
        <w:rPr>
          <w:color w:val="auto"/>
          <w:highlight w:val="none"/>
        </w:rPr>
      </w:pPr>
      <w:r>
        <w:rPr>
          <w:rFonts w:hint="eastAsia"/>
          <w:color w:val="auto"/>
          <w:highlight w:val="none"/>
        </w:rPr>
        <w:t>提供服务调用记录查询，可展示原始请求数据、响应周期、响应时间、执行过程记录信息。</w:t>
      </w:r>
    </w:p>
    <w:p>
      <w:pPr>
        <w:pStyle w:val="4"/>
        <w:rPr>
          <w:color w:val="auto"/>
          <w:highlight w:val="none"/>
        </w:rPr>
      </w:pPr>
      <w:r>
        <w:rPr>
          <w:rFonts w:hint="eastAsia"/>
          <w:color w:val="auto"/>
          <w:highlight w:val="none"/>
        </w:rPr>
        <w:t>试剂管理</w:t>
      </w:r>
    </w:p>
    <w:p>
      <w:pPr>
        <w:pStyle w:val="5"/>
        <w:rPr>
          <w:color w:val="auto"/>
          <w:highlight w:val="none"/>
        </w:rPr>
      </w:pPr>
      <w:r>
        <w:rPr>
          <w:rFonts w:hint="eastAsia"/>
          <w:color w:val="auto"/>
          <w:highlight w:val="none"/>
        </w:rPr>
        <w:t>订单采购</w:t>
      </w:r>
    </w:p>
    <w:p>
      <w:pPr>
        <w:ind w:firstLine="480"/>
        <w:rPr>
          <w:color w:val="auto"/>
          <w:highlight w:val="none"/>
        </w:rPr>
      </w:pPr>
      <w:r>
        <w:rPr>
          <w:color w:val="auto"/>
          <w:highlight w:val="none"/>
        </w:rPr>
        <w:t>1.支持采购订单导出；</w:t>
      </w:r>
    </w:p>
    <w:p>
      <w:pPr>
        <w:ind w:firstLine="480"/>
        <w:rPr>
          <w:color w:val="auto"/>
          <w:highlight w:val="none"/>
        </w:rPr>
      </w:pPr>
      <w:r>
        <w:rPr>
          <w:color w:val="auto"/>
          <w:highlight w:val="none"/>
        </w:rPr>
        <w:t>2.支持试剂通过库存下限、时间段和专业组进行预生成采购单；</w:t>
      </w:r>
    </w:p>
    <w:p>
      <w:pPr>
        <w:ind w:firstLine="480"/>
        <w:rPr>
          <w:color w:val="auto"/>
          <w:highlight w:val="none"/>
        </w:rPr>
      </w:pPr>
      <w:r>
        <w:rPr>
          <w:color w:val="auto"/>
          <w:highlight w:val="none"/>
        </w:rPr>
        <w:t>3.支持打印采购订单和订单明细；</w:t>
      </w:r>
    </w:p>
    <w:p>
      <w:pPr>
        <w:ind w:firstLine="480"/>
        <w:rPr>
          <w:color w:val="auto"/>
          <w:highlight w:val="none"/>
        </w:rPr>
      </w:pPr>
      <w:r>
        <w:rPr>
          <w:color w:val="auto"/>
          <w:highlight w:val="none"/>
        </w:rPr>
        <w:t>4.支持以采购单模板生成采购单</w:t>
      </w:r>
      <w:r>
        <w:rPr>
          <w:rFonts w:hint="eastAsia"/>
          <w:color w:val="auto"/>
          <w:highlight w:val="none"/>
        </w:rPr>
        <w:t>。</w:t>
      </w:r>
    </w:p>
    <w:p>
      <w:pPr>
        <w:pStyle w:val="5"/>
        <w:rPr>
          <w:color w:val="auto"/>
          <w:highlight w:val="none"/>
        </w:rPr>
      </w:pPr>
      <w:r>
        <w:rPr>
          <w:rFonts w:hint="eastAsia"/>
          <w:color w:val="auto"/>
          <w:highlight w:val="none"/>
        </w:rPr>
        <w:t>试剂入库</w:t>
      </w:r>
    </w:p>
    <w:p>
      <w:pPr>
        <w:ind w:firstLine="480"/>
        <w:rPr>
          <w:color w:val="auto"/>
          <w:highlight w:val="none"/>
        </w:rPr>
      </w:pPr>
      <w:r>
        <w:rPr>
          <w:color w:val="auto"/>
          <w:highlight w:val="none"/>
        </w:rPr>
        <w:t>1.批量入库中支持采购订单对应试剂信息入库；</w:t>
      </w:r>
    </w:p>
    <w:p>
      <w:pPr>
        <w:ind w:firstLine="480"/>
        <w:rPr>
          <w:color w:val="auto"/>
          <w:highlight w:val="none"/>
        </w:rPr>
      </w:pPr>
      <w:r>
        <w:rPr>
          <w:color w:val="auto"/>
          <w:highlight w:val="none"/>
        </w:rPr>
        <w:t>2.支持试剂条码扫码入库</w:t>
      </w:r>
    </w:p>
    <w:p>
      <w:pPr>
        <w:ind w:firstLine="480"/>
        <w:rPr>
          <w:color w:val="auto"/>
          <w:highlight w:val="none"/>
        </w:rPr>
      </w:pPr>
      <w:r>
        <w:rPr>
          <w:color w:val="auto"/>
          <w:highlight w:val="none"/>
        </w:rPr>
        <w:t>3.支持打印入库清单；</w:t>
      </w:r>
    </w:p>
    <w:p>
      <w:pPr>
        <w:ind w:firstLine="480"/>
        <w:rPr>
          <w:color w:val="auto"/>
          <w:highlight w:val="none"/>
        </w:rPr>
      </w:pPr>
      <w:r>
        <w:rPr>
          <w:color w:val="auto"/>
          <w:highlight w:val="none"/>
        </w:rPr>
        <w:t>4.支持excel固定格式试剂信息批量入库；</w:t>
      </w:r>
    </w:p>
    <w:p>
      <w:pPr>
        <w:ind w:firstLine="480"/>
        <w:rPr>
          <w:color w:val="auto"/>
          <w:highlight w:val="none"/>
        </w:rPr>
      </w:pPr>
      <w:r>
        <w:rPr>
          <w:color w:val="auto"/>
          <w:highlight w:val="none"/>
        </w:rPr>
        <w:t>5.支持入库订单导出excel功能；</w:t>
      </w:r>
    </w:p>
    <w:p>
      <w:pPr>
        <w:ind w:firstLine="480"/>
        <w:rPr>
          <w:color w:val="auto"/>
          <w:highlight w:val="none"/>
        </w:rPr>
      </w:pPr>
      <w:r>
        <w:rPr>
          <w:color w:val="auto"/>
          <w:highlight w:val="none"/>
        </w:rPr>
        <w:t>6.支持对已审核单据出库功能；</w:t>
      </w:r>
    </w:p>
    <w:p>
      <w:pPr>
        <w:ind w:firstLine="480"/>
        <w:rPr>
          <w:color w:val="auto"/>
          <w:highlight w:val="none"/>
        </w:rPr>
      </w:pPr>
      <w:r>
        <w:rPr>
          <w:color w:val="auto"/>
          <w:highlight w:val="none"/>
        </w:rPr>
        <w:t>7.支持试剂大规格与小规格关联条码功能；</w:t>
      </w:r>
    </w:p>
    <w:p>
      <w:pPr>
        <w:ind w:firstLine="480"/>
        <w:rPr>
          <w:color w:val="auto"/>
          <w:highlight w:val="none"/>
        </w:rPr>
      </w:pPr>
      <w:r>
        <w:rPr>
          <w:color w:val="auto"/>
          <w:highlight w:val="none"/>
        </w:rPr>
        <w:t>8.提供三级库存管理模式；</w:t>
      </w:r>
    </w:p>
    <w:p>
      <w:pPr>
        <w:ind w:firstLine="480"/>
        <w:rPr>
          <w:color w:val="auto"/>
          <w:highlight w:val="none"/>
        </w:rPr>
      </w:pPr>
      <w:r>
        <w:rPr>
          <w:color w:val="auto"/>
          <w:highlight w:val="none"/>
        </w:rPr>
        <w:t>9.支持供应商送货前打印试剂条码；</w:t>
      </w:r>
    </w:p>
    <w:p>
      <w:pPr>
        <w:ind w:firstLine="480"/>
        <w:rPr>
          <w:color w:val="auto"/>
          <w:highlight w:val="none"/>
        </w:rPr>
      </w:pPr>
      <w:r>
        <w:rPr>
          <w:color w:val="auto"/>
          <w:highlight w:val="none"/>
        </w:rPr>
        <w:t>10.支持批量打包入库</w:t>
      </w:r>
      <w:r>
        <w:rPr>
          <w:rFonts w:hint="eastAsia"/>
          <w:color w:val="auto"/>
          <w:highlight w:val="none"/>
        </w:rPr>
        <w:t>。</w:t>
      </w:r>
    </w:p>
    <w:p>
      <w:pPr>
        <w:pStyle w:val="5"/>
        <w:rPr>
          <w:color w:val="auto"/>
          <w:highlight w:val="none"/>
        </w:rPr>
      </w:pPr>
      <w:r>
        <w:rPr>
          <w:rFonts w:hint="eastAsia"/>
          <w:color w:val="auto"/>
          <w:highlight w:val="none"/>
        </w:rPr>
        <w:t>试剂出库</w:t>
      </w:r>
    </w:p>
    <w:p>
      <w:pPr>
        <w:ind w:firstLine="480"/>
        <w:rPr>
          <w:color w:val="auto"/>
          <w:highlight w:val="none"/>
        </w:rPr>
      </w:pPr>
      <w:r>
        <w:rPr>
          <w:color w:val="auto"/>
          <w:highlight w:val="none"/>
        </w:rPr>
        <w:t>1.支持条码扫描出库；</w:t>
      </w:r>
    </w:p>
    <w:p>
      <w:pPr>
        <w:ind w:firstLine="480"/>
        <w:rPr>
          <w:color w:val="auto"/>
          <w:highlight w:val="none"/>
        </w:rPr>
      </w:pPr>
      <w:r>
        <w:rPr>
          <w:color w:val="auto"/>
          <w:highlight w:val="none"/>
        </w:rPr>
        <w:t>2.支持批量出库；</w:t>
      </w:r>
    </w:p>
    <w:p>
      <w:pPr>
        <w:ind w:firstLine="480"/>
        <w:rPr>
          <w:color w:val="auto"/>
          <w:highlight w:val="none"/>
        </w:rPr>
      </w:pPr>
      <w:r>
        <w:rPr>
          <w:color w:val="auto"/>
          <w:highlight w:val="none"/>
        </w:rPr>
        <w:t>3.支持打印出库单；</w:t>
      </w:r>
    </w:p>
    <w:p>
      <w:pPr>
        <w:ind w:firstLine="480"/>
        <w:rPr>
          <w:color w:val="auto"/>
          <w:highlight w:val="none"/>
        </w:rPr>
      </w:pPr>
      <w:r>
        <w:rPr>
          <w:color w:val="auto"/>
          <w:highlight w:val="none"/>
        </w:rPr>
        <w:t>4.支持出库订单以及订单明细导出功能</w:t>
      </w:r>
      <w:r>
        <w:rPr>
          <w:rFonts w:hint="eastAsia"/>
          <w:color w:val="auto"/>
          <w:highlight w:val="none"/>
        </w:rPr>
        <w:t>。</w:t>
      </w:r>
    </w:p>
    <w:p>
      <w:pPr>
        <w:pStyle w:val="5"/>
        <w:rPr>
          <w:color w:val="auto"/>
          <w:highlight w:val="none"/>
        </w:rPr>
      </w:pPr>
      <w:r>
        <w:rPr>
          <w:rFonts w:hint="eastAsia"/>
          <w:color w:val="auto"/>
          <w:highlight w:val="none"/>
        </w:rPr>
        <w:t>试剂进度</w:t>
      </w:r>
    </w:p>
    <w:p>
      <w:pPr>
        <w:ind w:firstLine="480"/>
        <w:rPr>
          <w:color w:val="auto"/>
          <w:highlight w:val="none"/>
        </w:rPr>
      </w:pPr>
      <w:r>
        <w:rPr>
          <w:color w:val="auto"/>
          <w:highlight w:val="none"/>
        </w:rPr>
        <w:t>1.支持对出库条码进行扫描并批量标识为启用；</w:t>
      </w:r>
    </w:p>
    <w:p>
      <w:pPr>
        <w:ind w:firstLine="480"/>
        <w:rPr>
          <w:color w:val="auto"/>
          <w:highlight w:val="none"/>
        </w:rPr>
      </w:pPr>
      <w:r>
        <w:rPr>
          <w:color w:val="auto"/>
          <w:highlight w:val="none"/>
        </w:rPr>
        <w:t>2.支持对启用条码进行扫描并标识为回收；</w:t>
      </w:r>
    </w:p>
    <w:p>
      <w:pPr>
        <w:ind w:firstLine="480"/>
        <w:rPr>
          <w:color w:val="auto"/>
          <w:highlight w:val="none"/>
        </w:rPr>
      </w:pPr>
      <w:r>
        <w:rPr>
          <w:color w:val="auto"/>
          <w:highlight w:val="none"/>
        </w:rPr>
        <w:t>3.支持对启动条码进行扫描并批量标识为停用；</w:t>
      </w:r>
    </w:p>
    <w:p>
      <w:pPr>
        <w:ind w:firstLine="480"/>
        <w:rPr>
          <w:color w:val="auto"/>
          <w:highlight w:val="none"/>
        </w:rPr>
      </w:pPr>
      <w:r>
        <w:rPr>
          <w:color w:val="auto"/>
          <w:highlight w:val="none"/>
        </w:rPr>
        <w:t>4.支持启动条码进行扫描并标识为报损</w:t>
      </w:r>
      <w:r>
        <w:rPr>
          <w:rFonts w:hint="eastAsia"/>
          <w:color w:val="auto"/>
          <w:highlight w:val="none"/>
        </w:rPr>
        <w:t>。</w:t>
      </w:r>
    </w:p>
    <w:p>
      <w:pPr>
        <w:pStyle w:val="5"/>
        <w:rPr>
          <w:color w:val="auto"/>
          <w:highlight w:val="none"/>
        </w:rPr>
      </w:pPr>
      <w:r>
        <w:rPr>
          <w:rFonts w:hint="eastAsia"/>
          <w:color w:val="auto"/>
          <w:highlight w:val="none"/>
        </w:rPr>
        <w:t>试剂报损</w:t>
      </w:r>
    </w:p>
    <w:p>
      <w:pPr>
        <w:ind w:firstLine="480"/>
        <w:rPr>
          <w:color w:val="auto"/>
          <w:highlight w:val="none"/>
        </w:rPr>
      </w:pPr>
      <w:r>
        <w:rPr>
          <w:color w:val="auto"/>
          <w:highlight w:val="none"/>
        </w:rPr>
        <w:t>1.支持试剂通过条码扫描或手工录入进行报损；</w:t>
      </w:r>
    </w:p>
    <w:p>
      <w:pPr>
        <w:ind w:firstLine="480"/>
        <w:rPr>
          <w:color w:val="auto"/>
          <w:highlight w:val="none"/>
        </w:rPr>
      </w:pPr>
      <w:r>
        <w:rPr>
          <w:color w:val="auto"/>
          <w:highlight w:val="none"/>
        </w:rPr>
        <w:t>2.支持打印报损清单</w:t>
      </w:r>
      <w:r>
        <w:rPr>
          <w:rFonts w:hint="eastAsia"/>
          <w:color w:val="auto"/>
          <w:highlight w:val="none"/>
        </w:rPr>
        <w:t>。</w:t>
      </w:r>
    </w:p>
    <w:p>
      <w:pPr>
        <w:pStyle w:val="5"/>
        <w:rPr>
          <w:color w:val="auto"/>
          <w:highlight w:val="none"/>
        </w:rPr>
      </w:pPr>
      <w:r>
        <w:rPr>
          <w:rFonts w:hint="eastAsia"/>
          <w:color w:val="auto"/>
          <w:highlight w:val="none"/>
        </w:rPr>
        <w:t>采购模板</w:t>
      </w:r>
    </w:p>
    <w:p>
      <w:pPr>
        <w:ind w:firstLine="480"/>
        <w:rPr>
          <w:color w:val="auto"/>
          <w:highlight w:val="none"/>
        </w:rPr>
      </w:pPr>
      <w:r>
        <w:rPr>
          <w:rFonts w:hint="eastAsia"/>
          <w:color w:val="auto"/>
          <w:highlight w:val="none"/>
        </w:rPr>
        <w:t>1.支持对采购模板进行新增、修改、删除操作；</w:t>
      </w:r>
    </w:p>
    <w:p>
      <w:pPr>
        <w:ind w:firstLine="480"/>
        <w:rPr>
          <w:color w:val="auto"/>
          <w:highlight w:val="none"/>
        </w:rPr>
      </w:pPr>
      <w:r>
        <w:rPr>
          <w:rFonts w:hint="eastAsia"/>
          <w:color w:val="auto"/>
          <w:highlight w:val="none"/>
        </w:rPr>
        <w:t>2.支持采购模板导出功能。</w:t>
      </w:r>
    </w:p>
    <w:p>
      <w:pPr>
        <w:pStyle w:val="5"/>
        <w:rPr>
          <w:color w:val="auto"/>
          <w:highlight w:val="none"/>
        </w:rPr>
      </w:pPr>
      <w:r>
        <w:rPr>
          <w:rFonts w:hint="eastAsia"/>
          <w:color w:val="auto"/>
          <w:highlight w:val="none"/>
        </w:rPr>
        <w:t>盘点管理</w:t>
      </w:r>
    </w:p>
    <w:p>
      <w:pPr>
        <w:ind w:firstLine="480"/>
        <w:rPr>
          <w:color w:val="auto"/>
          <w:highlight w:val="none"/>
        </w:rPr>
      </w:pPr>
      <w:r>
        <w:rPr>
          <w:color w:val="auto"/>
          <w:highlight w:val="none"/>
        </w:rPr>
        <w:t>1.提供物理组、仪器等条件筛选试剂进行批量盘点；</w:t>
      </w:r>
    </w:p>
    <w:p>
      <w:pPr>
        <w:ind w:firstLine="480"/>
        <w:rPr>
          <w:color w:val="auto"/>
          <w:highlight w:val="none"/>
        </w:rPr>
      </w:pPr>
      <w:r>
        <w:rPr>
          <w:color w:val="auto"/>
          <w:highlight w:val="none"/>
        </w:rPr>
        <w:t>2.提供盘点审核流程；</w:t>
      </w:r>
    </w:p>
    <w:p>
      <w:pPr>
        <w:ind w:firstLine="480"/>
        <w:rPr>
          <w:color w:val="auto"/>
          <w:highlight w:val="none"/>
        </w:rPr>
      </w:pPr>
      <w:r>
        <w:rPr>
          <w:color w:val="auto"/>
          <w:highlight w:val="none"/>
        </w:rPr>
        <w:t>3.提供盘点单批量导出功能；</w:t>
      </w:r>
    </w:p>
    <w:p>
      <w:pPr>
        <w:ind w:firstLine="480"/>
        <w:rPr>
          <w:color w:val="auto"/>
          <w:highlight w:val="none"/>
        </w:rPr>
      </w:pPr>
      <w:r>
        <w:rPr>
          <w:color w:val="auto"/>
          <w:highlight w:val="none"/>
        </w:rPr>
        <w:t>4.提供扫描盘点；</w:t>
      </w:r>
    </w:p>
    <w:p>
      <w:pPr>
        <w:ind w:firstLine="480"/>
        <w:rPr>
          <w:color w:val="auto"/>
          <w:highlight w:val="none"/>
        </w:rPr>
      </w:pPr>
      <w:r>
        <w:rPr>
          <w:color w:val="auto"/>
          <w:highlight w:val="none"/>
        </w:rPr>
        <w:t>5.提供三级库存盘点</w:t>
      </w:r>
      <w:r>
        <w:rPr>
          <w:rFonts w:hint="eastAsia"/>
          <w:color w:val="auto"/>
          <w:highlight w:val="none"/>
        </w:rPr>
        <w:t>。</w:t>
      </w:r>
    </w:p>
    <w:p>
      <w:pPr>
        <w:pStyle w:val="5"/>
        <w:rPr>
          <w:color w:val="auto"/>
          <w:highlight w:val="none"/>
        </w:rPr>
      </w:pPr>
      <w:r>
        <w:rPr>
          <w:rFonts w:hint="eastAsia"/>
          <w:color w:val="auto"/>
          <w:highlight w:val="none"/>
        </w:rPr>
        <w:t>消息提示</w:t>
      </w:r>
    </w:p>
    <w:p>
      <w:pPr>
        <w:ind w:firstLine="480"/>
        <w:rPr>
          <w:color w:val="auto"/>
          <w:highlight w:val="none"/>
        </w:rPr>
      </w:pPr>
      <w:r>
        <w:rPr>
          <w:color w:val="auto"/>
          <w:highlight w:val="none"/>
        </w:rPr>
        <w:t>1</w:t>
      </w:r>
      <w:r>
        <w:rPr>
          <w:rFonts w:hint="eastAsia"/>
          <w:color w:val="auto"/>
          <w:highlight w:val="none"/>
        </w:rPr>
        <w:t>.可对采购订单、入库单审核、出库单审核、报损单审核等事务进行消息提示；</w:t>
      </w:r>
    </w:p>
    <w:p>
      <w:pPr>
        <w:ind w:firstLine="480"/>
        <w:rPr>
          <w:color w:val="auto"/>
          <w:highlight w:val="none"/>
        </w:rPr>
      </w:pPr>
      <w:r>
        <w:rPr>
          <w:color w:val="auto"/>
          <w:highlight w:val="none"/>
        </w:rPr>
        <w:t>2</w:t>
      </w:r>
      <w:r>
        <w:rPr>
          <w:rFonts w:hint="eastAsia"/>
          <w:color w:val="auto"/>
          <w:highlight w:val="none"/>
        </w:rPr>
        <w:t>.可对即将过期和已过期试剂进行消息提示。</w:t>
      </w:r>
    </w:p>
    <w:p>
      <w:pPr>
        <w:pStyle w:val="5"/>
        <w:rPr>
          <w:color w:val="auto"/>
          <w:highlight w:val="none"/>
        </w:rPr>
      </w:pPr>
      <w:r>
        <w:rPr>
          <w:rFonts w:hint="eastAsia"/>
          <w:color w:val="auto"/>
          <w:highlight w:val="none"/>
        </w:rPr>
        <w:t>统计查询</w:t>
      </w:r>
    </w:p>
    <w:p>
      <w:pPr>
        <w:ind w:firstLine="480"/>
        <w:rPr>
          <w:color w:val="auto"/>
          <w:highlight w:val="none"/>
        </w:rPr>
      </w:pPr>
      <w:r>
        <w:rPr>
          <w:color w:val="auto"/>
          <w:highlight w:val="none"/>
        </w:rPr>
        <w:t>1.可对采购订单、入库单、出库单、报损单进行查询或导出数据；</w:t>
      </w:r>
    </w:p>
    <w:p>
      <w:pPr>
        <w:ind w:firstLine="480"/>
        <w:rPr>
          <w:color w:val="auto"/>
          <w:highlight w:val="none"/>
        </w:rPr>
      </w:pPr>
      <w:r>
        <w:rPr>
          <w:color w:val="auto"/>
          <w:highlight w:val="none"/>
        </w:rPr>
        <w:t>2.可对库存进行统计；</w:t>
      </w:r>
    </w:p>
    <w:p>
      <w:pPr>
        <w:ind w:firstLine="480"/>
        <w:rPr>
          <w:color w:val="auto"/>
          <w:highlight w:val="none"/>
        </w:rPr>
      </w:pPr>
      <w:r>
        <w:rPr>
          <w:color w:val="auto"/>
          <w:highlight w:val="none"/>
        </w:rPr>
        <w:t>3.统计报表支持自定义；</w:t>
      </w:r>
    </w:p>
    <w:p>
      <w:pPr>
        <w:ind w:firstLine="480"/>
        <w:rPr>
          <w:color w:val="auto"/>
          <w:highlight w:val="none"/>
        </w:rPr>
      </w:pPr>
      <w:r>
        <w:rPr>
          <w:color w:val="auto"/>
          <w:highlight w:val="none"/>
        </w:rPr>
        <w:t>4.可通过时间段与物品名称对物品进行库存查询并导出数据；</w:t>
      </w:r>
    </w:p>
    <w:p>
      <w:pPr>
        <w:ind w:firstLine="480"/>
        <w:rPr>
          <w:color w:val="auto"/>
          <w:highlight w:val="none"/>
        </w:rPr>
      </w:pPr>
      <w:r>
        <w:rPr>
          <w:color w:val="auto"/>
          <w:highlight w:val="none"/>
        </w:rPr>
        <w:t>5.可通过时间段、物品名称对试剂进行库存统计；</w:t>
      </w:r>
    </w:p>
    <w:p>
      <w:pPr>
        <w:ind w:firstLine="480"/>
        <w:rPr>
          <w:color w:val="auto"/>
          <w:highlight w:val="none"/>
        </w:rPr>
      </w:pPr>
      <w:r>
        <w:rPr>
          <w:color w:val="auto"/>
          <w:highlight w:val="none"/>
        </w:rPr>
        <w:t>6.可通过时间段、条码号、批号等条件查询出条码的具体状态以及条码流程；</w:t>
      </w:r>
    </w:p>
    <w:p>
      <w:pPr>
        <w:ind w:firstLine="480"/>
        <w:rPr>
          <w:color w:val="auto"/>
          <w:highlight w:val="none"/>
        </w:rPr>
      </w:pPr>
      <w:r>
        <w:rPr>
          <w:color w:val="auto"/>
          <w:highlight w:val="none"/>
        </w:rPr>
        <w:t>7.可通过时间段、仓库和仪器条件筛选出时间段内每日试剂出入库数量统计</w:t>
      </w:r>
      <w:r>
        <w:rPr>
          <w:rFonts w:hint="eastAsia"/>
          <w:color w:val="auto"/>
          <w:highlight w:val="none"/>
        </w:rPr>
        <w:t>。</w:t>
      </w:r>
    </w:p>
    <w:p>
      <w:pPr>
        <w:pStyle w:val="5"/>
        <w:rPr>
          <w:color w:val="auto"/>
          <w:highlight w:val="none"/>
        </w:rPr>
      </w:pPr>
      <w:r>
        <w:rPr>
          <w:rFonts w:hint="eastAsia"/>
          <w:color w:val="auto"/>
          <w:highlight w:val="none"/>
        </w:rPr>
        <w:t>试剂字典管理</w:t>
      </w:r>
    </w:p>
    <w:p>
      <w:pPr>
        <w:ind w:firstLine="480"/>
        <w:rPr>
          <w:color w:val="auto"/>
          <w:highlight w:val="none"/>
        </w:rPr>
      </w:pPr>
      <w:r>
        <w:rPr>
          <w:rFonts w:hint="eastAsia"/>
          <w:color w:val="auto"/>
          <w:highlight w:val="none"/>
        </w:rPr>
        <w:t>项目字典：设置项目所属物理组以及包含的试剂，支持项目字典导出功能；</w:t>
      </w:r>
    </w:p>
    <w:p>
      <w:pPr>
        <w:ind w:firstLine="480"/>
        <w:rPr>
          <w:color w:val="auto"/>
          <w:highlight w:val="none"/>
        </w:rPr>
      </w:pPr>
      <w:r>
        <w:rPr>
          <w:rFonts w:hint="eastAsia"/>
          <w:color w:val="auto"/>
          <w:highlight w:val="none"/>
        </w:rPr>
        <w:t>仪器字典：设置仪器所属物理组，支持仪器字典导出功能；</w:t>
      </w:r>
    </w:p>
    <w:p>
      <w:pPr>
        <w:ind w:firstLine="480"/>
        <w:rPr>
          <w:color w:val="auto"/>
          <w:highlight w:val="none"/>
        </w:rPr>
      </w:pPr>
      <w:r>
        <w:rPr>
          <w:rFonts w:hint="eastAsia"/>
          <w:color w:val="auto"/>
          <w:highlight w:val="none"/>
        </w:rPr>
        <w:t>库房字典：设置库房基本信息，支持库房字典导出功能；</w:t>
      </w:r>
    </w:p>
    <w:p>
      <w:pPr>
        <w:ind w:firstLine="480"/>
        <w:rPr>
          <w:color w:val="auto"/>
          <w:highlight w:val="none"/>
        </w:rPr>
      </w:pPr>
      <w:r>
        <w:rPr>
          <w:rFonts w:hint="eastAsia"/>
          <w:color w:val="auto"/>
          <w:highlight w:val="none"/>
        </w:rPr>
        <w:t>科室字典：设置科室基本信息，支持科室字典导出功能；</w:t>
      </w:r>
    </w:p>
    <w:p>
      <w:pPr>
        <w:ind w:firstLine="480"/>
        <w:rPr>
          <w:color w:val="auto"/>
          <w:highlight w:val="none"/>
        </w:rPr>
      </w:pPr>
      <w:r>
        <w:rPr>
          <w:rFonts w:hint="eastAsia"/>
          <w:color w:val="auto"/>
          <w:highlight w:val="none"/>
        </w:rPr>
        <w:t>位置字典：设置库房地点基本信息，支持位置字典导出功能；</w:t>
      </w:r>
    </w:p>
    <w:p>
      <w:pPr>
        <w:ind w:firstLine="480"/>
        <w:rPr>
          <w:color w:val="auto"/>
          <w:highlight w:val="none"/>
        </w:rPr>
      </w:pPr>
      <w:r>
        <w:rPr>
          <w:rFonts w:hint="eastAsia"/>
          <w:color w:val="auto"/>
          <w:highlight w:val="none"/>
        </w:rPr>
        <w:t>供应商字典：设置供应商基本信息（可设置供应商有效证书、供应商联系人等），支持供应商字典导出功能；</w:t>
      </w:r>
    </w:p>
    <w:p>
      <w:pPr>
        <w:ind w:firstLine="480"/>
        <w:rPr>
          <w:color w:val="auto"/>
          <w:highlight w:val="none"/>
        </w:rPr>
      </w:pPr>
      <w:r>
        <w:rPr>
          <w:rFonts w:hint="eastAsia"/>
          <w:color w:val="auto"/>
          <w:highlight w:val="none"/>
        </w:rPr>
        <w:t>厂商字典：设置厂商基本信息（可设置厂商批文证书），支持厂商字典导出功能；</w:t>
      </w:r>
    </w:p>
    <w:p>
      <w:pPr>
        <w:ind w:firstLine="480"/>
        <w:rPr>
          <w:color w:val="auto"/>
          <w:highlight w:val="none"/>
        </w:rPr>
      </w:pPr>
      <w:r>
        <w:rPr>
          <w:rFonts w:hint="eastAsia"/>
          <w:color w:val="auto"/>
          <w:highlight w:val="none"/>
        </w:rPr>
        <w:t>物品类别字典：设置物品类别基本信息，支持物品类别字典导出功能；</w:t>
      </w:r>
    </w:p>
    <w:p>
      <w:pPr>
        <w:ind w:firstLine="480"/>
        <w:rPr>
          <w:color w:val="auto"/>
          <w:highlight w:val="none"/>
        </w:rPr>
      </w:pPr>
      <w:r>
        <w:rPr>
          <w:rFonts w:hint="eastAsia"/>
          <w:color w:val="auto"/>
          <w:highlight w:val="none"/>
        </w:rPr>
        <w:t>账单类别字典：设置账单基本信息，支持账单类别字典导出功能；</w:t>
      </w:r>
    </w:p>
    <w:p>
      <w:pPr>
        <w:ind w:firstLine="480"/>
        <w:rPr>
          <w:color w:val="auto"/>
          <w:highlight w:val="none"/>
        </w:rPr>
      </w:pPr>
      <w:r>
        <w:rPr>
          <w:rFonts w:hint="eastAsia"/>
          <w:color w:val="auto"/>
          <w:highlight w:val="none"/>
        </w:rPr>
        <w:t>计量单位字典：设置计量单位基本信息，支持计量单位导出功能；</w:t>
      </w:r>
    </w:p>
    <w:p>
      <w:pPr>
        <w:ind w:firstLine="480"/>
        <w:rPr>
          <w:color w:val="auto"/>
          <w:highlight w:val="none"/>
        </w:rPr>
      </w:pPr>
      <w:r>
        <w:rPr>
          <w:rFonts w:hint="eastAsia"/>
          <w:color w:val="auto"/>
          <w:highlight w:val="none"/>
        </w:rPr>
        <w:t>试剂字典：设置试剂基本信息（可设置规格、库存上下限、关联专业组、关联仪器、关联库房）。</w:t>
      </w:r>
    </w:p>
    <w:p>
      <w:pPr>
        <w:pStyle w:val="5"/>
        <w:rPr>
          <w:color w:val="auto"/>
          <w:highlight w:val="none"/>
        </w:rPr>
      </w:pPr>
      <w:r>
        <w:rPr>
          <w:rFonts w:hint="eastAsia"/>
          <w:color w:val="auto"/>
          <w:highlight w:val="none"/>
        </w:rPr>
        <w:t>系统配置</w:t>
      </w:r>
    </w:p>
    <w:p>
      <w:pPr>
        <w:ind w:firstLine="480"/>
        <w:rPr>
          <w:color w:val="auto"/>
          <w:highlight w:val="none"/>
        </w:rPr>
      </w:pPr>
      <w:r>
        <w:rPr>
          <w:rFonts w:hint="eastAsia"/>
          <w:color w:val="auto"/>
          <w:highlight w:val="none"/>
        </w:rPr>
        <w:t>可对不同功能的相关参数进行配置。</w:t>
      </w:r>
    </w:p>
    <w:p>
      <w:pPr>
        <w:pStyle w:val="5"/>
        <w:rPr>
          <w:color w:val="auto"/>
          <w:highlight w:val="none"/>
        </w:rPr>
      </w:pPr>
      <w:r>
        <w:rPr>
          <w:rFonts w:hint="eastAsia"/>
          <w:color w:val="auto"/>
          <w:highlight w:val="none"/>
        </w:rPr>
        <w:t>用户管理</w:t>
      </w:r>
    </w:p>
    <w:p>
      <w:pPr>
        <w:ind w:firstLine="480"/>
        <w:rPr>
          <w:color w:val="auto"/>
          <w:highlight w:val="none"/>
        </w:rPr>
      </w:pPr>
      <w:r>
        <w:rPr>
          <w:rFonts w:hint="eastAsia"/>
          <w:color w:val="auto"/>
          <w:highlight w:val="none"/>
        </w:rPr>
        <w:t>可设置用户基本信息，拥有的角色权限、管理的库房以及管理的仪器。</w:t>
      </w:r>
    </w:p>
    <w:p>
      <w:pPr>
        <w:pStyle w:val="5"/>
        <w:rPr>
          <w:color w:val="auto"/>
          <w:highlight w:val="none"/>
        </w:rPr>
      </w:pPr>
      <w:r>
        <w:rPr>
          <w:rFonts w:hint="eastAsia"/>
          <w:color w:val="auto"/>
          <w:highlight w:val="none"/>
        </w:rPr>
        <w:t>角色管理</w:t>
      </w:r>
    </w:p>
    <w:p>
      <w:pPr>
        <w:ind w:firstLine="480"/>
        <w:rPr>
          <w:color w:val="auto"/>
          <w:highlight w:val="none"/>
        </w:rPr>
      </w:pPr>
      <w:r>
        <w:rPr>
          <w:rFonts w:hint="eastAsia"/>
          <w:color w:val="auto"/>
          <w:highlight w:val="none"/>
        </w:rPr>
        <w:t>可设置角色可用的权限、分配的用户。</w:t>
      </w:r>
    </w:p>
    <w:p>
      <w:pPr>
        <w:pStyle w:val="5"/>
        <w:rPr>
          <w:color w:val="auto"/>
          <w:highlight w:val="none"/>
        </w:rPr>
      </w:pPr>
      <w:r>
        <w:rPr>
          <w:rFonts w:hint="eastAsia"/>
          <w:color w:val="auto"/>
          <w:highlight w:val="none"/>
        </w:rPr>
        <w:t>操作日志</w:t>
      </w:r>
    </w:p>
    <w:p>
      <w:pPr>
        <w:ind w:firstLine="480"/>
        <w:rPr>
          <w:color w:val="auto"/>
          <w:highlight w:val="none"/>
        </w:rPr>
      </w:pPr>
      <w:r>
        <w:rPr>
          <w:rFonts w:hint="eastAsia"/>
          <w:color w:val="auto"/>
          <w:highlight w:val="none"/>
        </w:rPr>
        <w:t>记录用户在各模块操作的明细以及操作电脑IP。</w:t>
      </w:r>
    </w:p>
    <w:p>
      <w:pPr>
        <w:pStyle w:val="4"/>
        <w:rPr>
          <w:color w:val="auto"/>
          <w:highlight w:val="none"/>
        </w:rPr>
      </w:pPr>
      <w:r>
        <w:rPr>
          <w:rFonts w:hint="eastAsia"/>
          <w:color w:val="auto"/>
          <w:highlight w:val="none"/>
        </w:rPr>
        <w:t>微生物管理</w:t>
      </w:r>
    </w:p>
    <w:p>
      <w:pPr>
        <w:pStyle w:val="5"/>
        <w:rPr>
          <w:color w:val="auto"/>
          <w:highlight w:val="none"/>
        </w:rPr>
      </w:pPr>
      <w:r>
        <w:rPr>
          <w:rFonts w:hint="eastAsia"/>
          <w:color w:val="auto"/>
          <w:highlight w:val="none"/>
        </w:rPr>
        <w:t>标本登记</w:t>
      </w:r>
    </w:p>
    <w:p>
      <w:pPr>
        <w:ind w:firstLine="480"/>
        <w:rPr>
          <w:color w:val="auto"/>
          <w:highlight w:val="none"/>
        </w:rPr>
      </w:pPr>
      <w:r>
        <w:rPr>
          <w:color w:val="auto"/>
          <w:highlight w:val="none"/>
        </w:rPr>
        <w:t>1.标本登记时提供自动生成样本号功能</w:t>
      </w:r>
    </w:p>
    <w:p>
      <w:pPr>
        <w:ind w:firstLine="480"/>
        <w:rPr>
          <w:color w:val="auto"/>
          <w:highlight w:val="none"/>
        </w:rPr>
      </w:pPr>
      <w:r>
        <w:rPr>
          <w:color w:val="auto"/>
          <w:highlight w:val="none"/>
        </w:rPr>
        <w:t>2.在同一个功能界面中，提供样本号规则设置，并提供标本TAT期限设置；</w:t>
      </w:r>
    </w:p>
    <w:p>
      <w:pPr>
        <w:ind w:firstLine="480"/>
        <w:rPr>
          <w:color w:val="auto"/>
          <w:highlight w:val="none"/>
        </w:rPr>
      </w:pPr>
      <w:r>
        <w:rPr>
          <w:color w:val="auto"/>
          <w:highlight w:val="none"/>
        </w:rPr>
        <w:t>3.提供微生物实验室样本号打印</w:t>
      </w:r>
      <w:r>
        <w:rPr>
          <w:rFonts w:hint="eastAsia"/>
          <w:color w:val="auto"/>
          <w:highlight w:val="none"/>
        </w:rPr>
        <w:t>。</w:t>
      </w:r>
    </w:p>
    <w:p>
      <w:pPr>
        <w:pStyle w:val="5"/>
        <w:rPr>
          <w:color w:val="auto"/>
          <w:highlight w:val="none"/>
        </w:rPr>
      </w:pPr>
      <w:r>
        <w:rPr>
          <w:rFonts w:hint="eastAsia"/>
          <w:color w:val="auto"/>
          <w:highlight w:val="none"/>
        </w:rPr>
        <w:t>信息总览</w:t>
      </w:r>
    </w:p>
    <w:p>
      <w:pPr>
        <w:ind w:firstLine="480"/>
        <w:rPr>
          <w:color w:val="auto"/>
          <w:highlight w:val="none"/>
        </w:rPr>
      </w:pPr>
      <w:r>
        <w:rPr>
          <w:color w:val="auto"/>
          <w:highlight w:val="none"/>
        </w:rPr>
        <w:t>1.提供标本基本信息、接种、鉴定药敏、涂片等信息显示；</w:t>
      </w:r>
    </w:p>
    <w:p>
      <w:pPr>
        <w:ind w:firstLine="480"/>
        <w:rPr>
          <w:color w:val="auto"/>
          <w:highlight w:val="none"/>
        </w:rPr>
      </w:pPr>
      <w:r>
        <w:rPr>
          <w:color w:val="auto"/>
          <w:highlight w:val="none"/>
        </w:rPr>
        <w:t>2.提供标本回退、临床消息推送</w:t>
      </w:r>
    </w:p>
    <w:p>
      <w:pPr>
        <w:ind w:firstLine="480"/>
        <w:rPr>
          <w:color w:val="auto"/>
          <w:highlight w:val="none"/>
        </w:rPr>
      </w:pPr>
      <w:r>
        <w:rPr>
          <w:color w:val="auto"/>
          <w:highlight w:val="none"/>
        </w:rPr>
        <w:t>3.▲智能标本状态监控支持用户自定义状态提示可对标题、图表、触发模块排序、启用状态等进行自定义，状态包括但不限于3天预报告阴、6天报告阴、涂片、血培养阳性结果、手工药敏、手工药敏预报告、快速质谱鉴定、快速质谱预报告、已最终报告</w:t>
      </w:r>
      <w:r>
        <w:rPr>
          <w:rFonts w:hint="eastAsia"/>
          <w:color w:val="auto"/>
          <w:highlight w:val="none"/>
        </w:rPr>
        <w:t>。（投标文件需提供投标人所投系统功能截图为证明文件）</w:t>
      </w:r>
    </w:p>
    <w:p>
      <w:pPr>
        <w:pStyle w:val="5"/>
        <w:rPr>
          <w:color w:val="auto"/>
          <w:highlight w:val="none"/>
        </w:rPr>
      </w:pPr>
      <w:r>
        <w:rPr>
          <w:rFonts w:hint="eastAsia"/>
          <w:color w:val="auto"/>
          <w:highlight w:val="none"/>
        </w:rPr>
        <w:t>操作指引</w:t>
      </w:r>
    </w:p>
    <w:p>
      <w:pPr>
        <w:ind w:firstLine="480"/>
        <w:rPr>
          <w:color w:val="auto"/>
          <w:highlight w:val="none"/>
        </w:rPr>
      </w:pPr>
      <w:r>
        <w:rPr>
          <w:color w:val="auto"/>
          <w:highlight w:val="none"/>
        </w:rPr>
        <w:t>1.支持标本上机登记后按照不同检验组合、标本类型、流程类型自动生成操作流程指引；</w:t>
      </w:r>
    </w:p>
    <w:p>
      <w:pPr>
        <w:ind w:firstLine="480"/>
        <w:rPr>
          <w:color w:val="auto"/>
          <w:highlight w:val="none"/>
        </w:rPr>
      </w:pPr>
      <w:r>
        <w:rPr>
          <w:color w:val="auto"/>
          <w:highlight w:val="none"/>
        </w:rPr>
        <w:t>2.支持界面上以不同颜色直观展示未执行、已执行、待执行的流程步骤</w:t>
      </w:r>
    </w:p>
    <w:p>
      <w:pPr>
        <w:ind w:firstLine="480"/>
        <w:rPr>
          <w:color w:val="auto"/>
          <w:highlight w:val="none"/>
        </w:rPr>
      </w:pPr>
      <w:r>
        <w:rPr>
          <w:color w:val="auto"/>
          <w:highlight w:val="none"/>
        </w:rPr>
        <w:t>3.▲支持用户对流程操作以不同方式进行管控，包括通用、推荐、管控三种模式</w:t>
      </w:r>
      <w:r>
        <w:rPr>
          <w:rFonts w:hint="eastAsia"/>
          <w:color w:val="auto"/>
          <w:highlight w:val="none"/>
        </w:rPr>
        <w:t>；（投标文件需提供投标人所投系统功能截图为证明文件）</w:t>
      </w:r>
    </w:p>
    <w:p>
      <w:pPr>
        <w:pStyle w:val="5"/>
        <w:rPr>
          <w:color w:val="auto"/>
          <w:highlight w:val="none"/>
        </w:rPr>
      </w:pPr>
      <w:r>
        <w:rPr>
          <w:rFonts w:hint="eastAsia"/>
          <w:color w:val="auto"/>
          <w:highlight w:val="none"/>
        </w:rPr>
        <w:t>涂片管理</w:t>
      </w:r>
    </w:p>
    <w:p>
      <w:pPr>
        <w:ind w:firstLine="480"/>
        <w:rPr>
          <w:color w:val="auto"/>
          <w:highlight w:val="none"/>
        </w:rPr>
      </w:pPr>
      <w:r>
        <w:rPr>
          <w:color w:val="auto"/>
          <w:highlight w:val="none"/>
        </w:rPr>
        <w:t>1.支持录入图片的染色方法、镜下形态、涂片结果、标本性状等内容；</w:t>
      </w:r>
    </w:p>
    <w:p>
      <w:pPr>
        <w:ind w:firstLine="480"/>
        <w:rPr>
          <w:color w:val="auto"/>
          <w:highlight w:val="none"/>
        </w:rPr>
      </w:pPr>
      <w:r>
        <w:rPr>
          <w:color w:val="auto"/>
          <w:highlight w:val="none"/>
        </w:rPr>
        <w:t>2.支持通过微生物镜抓取涂片实验图像也可导入涂片实验图像；</w:t>
      </w:r>
    </w:p>
    <w:p>
      <w:pPr>
        <w:ind w:firstLine="480"/>
        <w:rPr>
          <w:color w:val="auto"/>
          <w:highlight w:val="none"/>
        </w:rPr>
      </w:pPr>
      <w:r>
        <w:rPr>
          <w:color w:val="auto"/>
          <w:highlight w:val="none"/>
        </w:rPr>
        <w:t>3.涂片结果支持调取结果描述模板。</w:t>
      </w:r>
    </w:p>
    <w:p>
      <w:pPr>
        <w:ind w:firstLine="480"/>
        <w:rPr>
          <w:color w:val="auto"/>
          <w:highlight w:val="none"/>
        </w:rPr>
      </w:pPr>
      <w:r>
        <w:rPr>
          <w:color w:val="auto"/>
          <w:highlight w:val="none"/>
        </w:rPr>
        <w:t>4.根据报告状态、设定时间限制，提供涂片结果的默认结果更新，同时更新结果标志和流程明</w:t>
      </w:r>
      <w:r>
        <w:rPr>
          <w:rFonts w:hint="eastAsia"/>
          <w:color w:val="auto"/>
          <w:highlight w:val="none"/>
        </w:rPr>
        <w:t>细</w:t>
      </w:r>
    </w:p>
    <w:p>
      <w:pPr>
        <w:pStyle w:val="5"/>
        <w:rPr>
          <w:color w:val="auto"/>
          <w:highlight w:val="none"/>
        </w:rPr>
      </w:pPr>
      <w:r>
        <w:rPr>
          <w:rFonts w:hint="eastAsia"/>
          <w:color w:val="auto"/>
          <w:highlight w:val="none"/>
        </w:rPr>
        <w:t>接种管理</w:t>
      </w:r>
    </w:p>
    <w:p>
      <w:pPr>
        <w:ind w:firstLine="480"/>
        <w:rPr>
          <w:color w:val="auto"/>
          <w:highlight w:val="none"/>
        </w:rPr>
      </w:pPr>
      <w:r>
        <w:rPr>
          <w:color w:val="auto"/>
          <w:highlight w:val="none"/>
        </w:rPr>
        <w:t>1.提供根据标本录入的信息自动关联出需要接种的培养基也可手工增加培养基；</w:t>
      </w:r>
    </w:p>
    <w:p>
      <w:pPr>
        <w:ind w:firstLine="480"/>
        <w:rPr>
          <w:color w:val="auto"/>
          <w:highlight w:val="none"/>
        </w:rPr>
      </w:pPr>
      <w:r>
        <w:rPr>
          <w:color w:val="auto"/>
          <w:highlight w:val="none"/>
        </w:rPr>
        <w:t>2.提供记录培养的环境、标本备注、标本状态信息；</w:t>
      </w:r>
    </w:p>
    <w:p>
      <w:pPr>
        <w:ind w:firstLine="480"/>
        <w:rPr>
          <w:color w:val="auto"/>
          <w:highlight w:val="none"/>
        </w:rPr>
      </w:pPr>
      <w:r>
        <w:rPr>
          <w:color w:val="auto"/>
          <w:highlight w:val="none"/>
        </w:rPr>
        <w:t>3.支持记录接种时间、接种人员信息；</w:t>
      </w:r>
    </w:p>
    <w:p>
      <w:pPr>
        <w:ind w:firstLine="480"/>
        <w:rPr>
          <w:color w:val="auto"/>
          <w:highlight w:val="none"/>
        </w:rPr>
      </w:pPr>
      <w:r>
        <w:rPr>
          <w:color w:val="auto"/>
          <w:highlight w:val="none"/>
        </w:rPr>
        <w:t>4.支持记录每个培养基细菌培养的条件及培养说明；</w:t>
      </w:r>
    </w:p>
    <w:p>
      <w:pPr>
        <w:ind w:firstLine="480"/>
        <w:rPr>
          <w:color w:val="auto"/>
          <w:highlight w:val="none"/>
        </w:rPr>
      </w:pPr>
      <w:r>
        <w:rPr>
          <w:color w:val="auto"/>
          <w:highlight w:val="none"/>
        </w:rPr>
        <w:t>5.提供每天观察培养过程记录，并且支持仪器接收结果功能；</w:t>
      </w:r>
    </w:p>
    <w:p>
      <w:pPr>
        <w:ind w:firstLine="480"/>
        <w:rPr>
          <w:color w:val="auto"/>
          <w:highlight w:val="none"/>
        </w:rPr>
      </w:pPr>
      <w:r>
        <w:rPr>
          <w:color w:val="auto"/>
          <w:highlight w:val="none"/>
        </w:rPr>
        <w:t>6.当培养出阳性菌时提供提示记录功能</w:t>
      </w:r>
      <w:r>
        <w:rPr>
          <w:rFonts w:hint="eastAsia"/>
          <w:color w:val="auto"/>
          <w:highlight w:val="none"/>
        </w:rPr>
        <w:t>；</w:t>
      </w:r>
    </w:p>
    <w:p>
      <w:pPr>
        <w:pStyle w:val="5"/>
        <w:rPr>
          <w:color w:val="auto"/>
          <w:highlight w:val="none"/>
        </w:rPr>
      </w:pPr>
      <w:r>
        <w:rPr>
          <w:rFonts w:hint="eastAsia"/>
          <w:color w:val="auto"/>
          <w:highlight w:val="none"/>
        </w:rPr>
        <w:t>鉴定及药敏管理</w:t>
      </w:r>
    </w:p>
    <w:p>
      <w:pPr>
        <w:ind w:firstLine="480"/>
        <w:rPr>
          <w:color w:val="auto"/>
          <w:highlight w:val="none"/>
        </w:rPr>
      </w:pPr>
      <w:r>
        <w:rPr>
          <w:color w:val="auto"/>
          <w:highlight w:val="none"/>
        </w:rPr>
        <w:t>1.支持手工及仪器接收药敏结果；</w:t>
      </w:r>
    </w:p>
    <w:p>
      <w:pPr>
        <w:ind w:firstLine="480"/>
        <w:rPr>
          <w:color w:val="auto"/>
          <w:highlight w:val="none"/>
        </w:rPr>
      </w:pPr>
      <w:r>
        <w:rPr>
          <w:color w:val="auto"/>
          <w:highlight w:val="none"/>
        </w:rPr>
        <w:t>2.可记录检测的疑似细菌并对细菌进行鉴定实验；</w:t>
      </w:r>
    </w:p>
    <w:p>
      <w:pPr>
        <w:ind w:firstLine="480"/>
        <w:rPr>
          <w:color w:val="auto"/>
          <w:highlight w:val="none"/>
        </w:rPr>
      </w:pPr>
      <w:r>
        <w:rPr>
          <w:color w:val="auto"/>
          <w:highlight w:val="none"/>
        </w:rPr>
        <w:t>3.系统可根据药敏结果自动添加专家评语；</w:t>
      </w:r>
    </w:p>
    <w:p>
      <w:pPr>
        <w:ind w:firstLine="480"/>
        <w:rPr>
          <w:color w:val="auto"/>
          <w:highlight w:val="none"/>
        </w:rPr>
      </w:pPr>
      <w:r>
        <w:rPr>
          <w:color w:val="auto"/>
          <w:highlight w:val="none"/>
        </w:rPr>
        <w:t>4.支持手添加耐药表型也可以接收仪器传入的耐药表型；</w:t>
      </w:r>
    </w:p>
    <w:p>
      <w:pPr>
        <w:ind w:firstLine="480"/>
        <w:rPr>
          <w:color w:val="auto"/>
          <w:highlight w:val="none"/>
        </w:rPr>
      </w:pPr>
      <w:r>
        <w:rPr>
          <w:color w:val="auto"/>
          <w:highlight w:val="none"/>
        </w:rPr>
        <w:t>5.支持鉴定试验结果手工录入和仪器传入定性定量结果；</w:t>
      </w:r>
    </w:p>
    <w:p>
      <w:pPr>
        <w:ind w:firstLine="480"/>
        <w:rPr>
          <w:color w:val="auto"/>
          <w:highlight w:val="none"/>
        </w:rPr>
      </w:pPr>
      <w:r>
        <w:rPr>
          <w:color w:val="auto"/>
          <w:highlight w:val="none"/>
        </w:rPr>
        <w:t>6.支持多种药敏标准折点模式，包括S/I/R、S/SDD/RS /SDD/I/R、S/NS、NR/R</w:t>
      </w:r>
    </w:p>
    <w:p>
      <w:pPr>
        <w:ind w:firstLine="480"/>
        <w:rPr>
          <w:color w:val="auto"/>
          <w:highlight w:val="none"/>
        </w:rPr>
      </w:pPr>
      <w:r>
        <w:rPr>
          <w:color w:val="auto"/>
          <w:highlight w:val="none"/>
        </w:rPr>
        <w:t>7.当药敏鉴定出现阳性结果时，系统提供追加计费功能；</w:t>
      </w:r>
    </w:p>
    <w:p>
      <w:pPr>
        <w:ind w:firstLine="480"/>
        <w:rPr>
          <w:color w:val="auto"/>
          <w:highlight w:val="none"/>
        </w:rPr>
      </w:pPr>
      <w:r>
        <w:rPr>
          <w:color w:val="auto"/>
          <w:highlight w:val="none"/>
        </w:rPr>
        <w:t>8.提供预设时间范围，预更新描述结果</w:t>
      </w:r>
    </w:p>
    <w:p>
      <w:pPr>
        <w:pStyle w:val="5"/>
        <w:rPr>
          <w:color w:val="auto"/>
          <w:highlight w:val="none"/>
        </w:rPr>
      </w:pPr>
      <w:r>
        <w:rPr>
          <w:rFonts w:hint="eastAsia"/>
          <w:color w:val="auto"/>
          <w:highlight w:val="none"/>
        </w:rPr>
        <w:t>流程明细</w:t>
      </w:r>
    </w:p>
    <w:p>
      <w:pPr>
        <w:ind w:firstLine="480"/>
        <w:rPr>
          <w:color w:val="auto"/>
          <w:highlight w:val="none"/>
        </w:rPr>
      </w:pPr>
      <w:r>
        <w:rPr>
          <w:color w:val="auto"/>
          <w:highlight w:val="none"/>
        </w:rPr>
        <w:t>1.提供标本检验实验进度查询。</w:t>
      </w:r>
    </w:p>
    <w:p>
      <w:pPr>
        <w:ind w:firstLine="480"/>
        <w:rPr>
          <w:color w:val="auto"/>
          <w:highlight w:val="none"/>
        </w:rPr>
      </w:pPr>
      <w:r>
        <w:rPr>
          <w:color w:val="auto"/>
          <w:highlight w:val="none"/>
        </w:rPr>
        <w:t>2.提供标本全流程的操作信息查询。</w:t>
      </w:r>
    </w:p>
    <w:p>
      <w:pPr>
        <w:ind w:firstLine="480"/>
        <w:rPr>
          <w:color w:val="auto"/>
          <w:highlight w:val="none"/>
        </w:rPr>
      </w:pPr>
      <w:r>
        <w:rPr>
          <w:color w:val="auto"/>
          <w:highlight w:val="none"/>
        </w:rPr>
        <w:t>3.支持记录操作电脑IP地址、样本号、子样本号、孔位号、培养基、观察结果、涂片结果、菌类、菌株、危急值内容、菌种保存信息</w:t>
      </w:r>
      <w:r>
        <w:rPr>
          <w:rFonts w:hint="eastAsia"/>
          <w:color w:val="auto"/>
          <w:highlight w:val="none"/>
        </w:rPr>
        <w:t>；</w:t>
      </w:r>
    </w:p>
    <w:p>
      <w:pPr>
        <w:pStyle w:val="5"/>
        <w:rPr>
          <w:color w:val="auto"/>
          <w:highlight w:val="none"/>
        </w:rPr>
      </w:pPr>
      <w:r>
        <w:rPr>
          <w:rFonts w:hint="eastAsia"/>
          <w:color w:val="auto"/>
          <w:highlight w:val="none"/>
        </w:rPr>
        <w:t>历史数据查询</w:t>
      </w:r>
    </w:p>
    <w:p>
      <w:pPr>
        <w:ind w:firstLine="480"/>
        <w:rPr>
          <w:color w:val="auto"/>
          <w:highlight w:val="none"/>
        </w:rPr>
      </w:pPr>
      <w:r>
        <w:rPr>
          <w:color w:val="auto"/>
          <w:highlight w:val="none"/>
        </w:rPr>
        <w:t>1.提供标本培养记录、鉴定药敏、涂片实验、血清学鉴定、检验相关结果的信息查询。</w:t>
      </w:r>
    </w:p>
    <w:p>
      <w:pPr>
        <w:ind w:firstLine="480"/>
        <w:rPr>
          <w:color w:val="auto"/>
          <w:highlight w:val="none"/>
        </w:rPr>
      </w:pPr>
      <w:r>
        <w:rPr>
          <w:color w:val="auto"/>
          <w:highlight w:val="none"/>
        </w:rPr>
        <w:t>2.提供历史结果查询，可根据时间范围、相同标本、不同标本、阳性、阴性、多重耐药、传染病、血培养污染条件进行筛选；</w:t>
      </w:r>
    </w:p>
    <w:p>
      <w:pPr>
        <w:ind w:firstLine="480"/>
        <w:rPr>
          <w:color w:val="auto"/>
          <w:highlight w:val="none"/>
        </w:rPr>
      </w:pPr>
      <w:r>
        <w:rPr>
          <w:color w:val="auto"/>
          <w:highlight w:val="none"/>
        </w:rPr>
        <w:t>3.提供涂片结果相关结果查询；</w:t>
      </w:r>
    </w:p>
    <w:p>
      <w:pPr>
        <w:ind w:firstLine="480"/>
        <w:rPr>
          <w:color w:val="auto"/>
          <w:highlight w:val="none"/>
        </w:rPr>
      </w:pPr>
      <w:r>
        <w:rPr>
          <w:color w:val="auto"/>
          <w:highlight w:val="none"/>
        </w:rPr>
        <w:t>4.提供培养记录相关结果查询；</w:t>
      </w:r>
    </w:p>
    <w:p>
      <w:pPr>
        <w:ind w:firstLine="480"/>
        <w:rPr>
          <w:color w:val="auto"/>
          <w:highlight w:val="none"/>
        </w:rPr>
      </w:pPr>
      <w:r>
        <w:rPr>
          <w:color w:val="auto"/>
          <w:highlight w:val="none"/>
        </w:rPr>
        <w:t>5.提供药敏鉴定相关结果查询；</w:t>
      </w:r>
    </w:p>
    <w:p>
      <w:pPr>
        <w:ind w:firstLine="480"/>
        <w:rPr>
          <w:color w:val="auto"/>
          <w:highlight w:val="none"/>
        </w:rPr>
      </w:pPr>
      <w:r>
        <w:rPr>
          <w:color w:val="auto"/>
          <w:highlight w:val="none"/>
        </w:rPr>
        <w:t>6.提供阴性结果相关结果查询</w:t>
      </w:r>
      <w:r>
        <w:rPr>
          <w:rFonts w:hint="eastAsia"/>
          <w:color w:val="auto"/>
          <w:highlight w:val="none"/>
        </w:rPr>
        <w:t>；</w:t>
      </w:r>
    </w:p>
    <w:p>
      <w:pPr>
        <w:pStyle w:val="5"/>
        <w:rPr>
          <w:color w:val="auto"/>
          <w:highlight w:val="none"/>
        </w:rPr>
      </w:pPr>
      <w:r>
        <w:rPr>
          <w:rFonts w:hint="eastAsia"/>
          <w:color w:val="auto"/>
          <w:highlight w:val="none"/>
        </w:rPr>
        <w:t>菌种保存管理</w:t>
      </w:r>
    </w:p>
    <w:p>
      <w:pPr>
        <w:ind w:firstLine="480"/>
        <w:rPr>
          <w:color w:val="auto"/>
          <w:highlight w:val="none"/>
        </w:rPr>
      </w:pPr>
      <w:r>
        <w:rPr>
          <w:color w:val="auto"/>
          <w:highlight w:val="none"/>
        </w:rPr>
        <w:t>1.提供扫码保存菌种；</w:t>
      </w:r>
    </w:p>
    <w:p>
      <w:pPr>
        <w:ind w:firstLine="480"/>
        <w:rPr>
          <w:color w:val="auto"/>
          <w:highlight w:val="none"/>
        </w:rPr>
      </w:pPr>
      <w:r>
        <w:rPr>
          <w:color w:val="auto"/>
          <w:highlight w:val="none"/>
        </w:rPr>
        <w:t>2.支持以平面图形式显示菌种保存的物理位置；</w:t>
      </w:r>
    </w:p>
    <w:p>
      <w:pPr>
        <w:ind w:firstLine="480"/>
        <w:rPr>
          <w:color w:val="auto"/>
          <w:highlight w:val="none"/>
        </w:rPr>
      </w:pPr>
      <w:r>
        <w:rPr>
          <w:color w:val="auto"/>
          <w:highlight w:val="none"/>
        </w:rPr>
        <w:t>3.提供符合ISO15189菌种保存所需的确认流程。</w:t>
      </w:r>
    </w:p>
    <w:p>
      <w:pPr>
        <w:ind w:firstLine="480"/>
        <w:rPr>
          <w:color w:val="auto"/>
          <w:highlight w:val="none"/>
        </w:rPr>
      </w:pPr>
      <w:r>
        <w:rPr>
          <w:color w:val="auto"/>
          <w:highlight w:val="none"/>
        </w:rPr>
        <w:t>4.提供菌种存放地点查询，可根据标本条码、培养条码、存储冰箱条件进行筛选</w:t>
      </w:r>
      <w:r>
        <w:rPr>
          <w:rFonts w:hint="eastAsia"/>
          <w:color w:val="auto"/>
          <w:highlight w:val="none"/>
        </w:rPr>
        <w:t>。</w:t>
      </w:r>
    </w:p>
    <w:p>
      <w:pPr>
        <w:pStyle w:val="5"/>
        <w:rPr>
          <w:color w:val="auto"/>
          <w:highlight w:val="none"/>
        </w:rPr>
      </w:pPr>
      <w:r>
        <w:rPr>
          <w:rFonts w:hint="eastAsia"/>
          <w:color w:val="auto"/>
          <w:highlight w:val="none"/>
        </w:rPr>
        <w:t>报告查询</w:t>
      </w:r>
    </w:p>
    <w:p>
      <w:pPr>
        <w:ind w:firstLine="480"/>
        <w:rPr>
          <w:color w:val="auto"/>
          <w:highlight w:val="none"/>
        </w:rPr>
      </w:pPr>
      <w:r>
        <w:rPr>
          <w:rFonts w:hint="eastAsia"/>
          <w:color w:val="auto"/>
          <w:highlight w:val="none"/>
        </w:rPr>
        <w:t>支持通过标本的基本信息查询报告单。</w:t>
      </w:r>
    </w:p>
    <w:p>
      <w:pPr>
        <w:pStyle w:val="5"/>
        <w:rPr>
          <w:color w:val="auto"/>
          <w:highlight w:val="none"/>
        </w:rPr>
      </w:pPr>
      <w:r>
        <w:rPr>
          <w:rFonts w:hint="eastAsia"/>
          <w:color w:val="auto"/>
          <w:highlight w:val="none"/>
        </w:rPr>
        <w:t>流程维护</w:t>
      </w:r>
    </w:p>
    <w:p>
      <w:pPr>
        <w:ind w:firstLine="480"/>
        <w:rPr>
          <w:color w:val="auto"/>
          <w:highlight w:val="none"/>
        </w:rPr>
      </w:pPr>
      <w:r>
        <w:rPr>
          <w:color w:val="auto"/>
          <w:highlight w:val="none"/>
        </w:rPr>
        <w:t>1.提供流程管理功能，可新建、修改、导入、导出流程；</w:t>
      </w:r>
    </w:p>
    <w:p>
      <w:pPr>
        <w:ind w:firstLine="480"/>
        <w:rPr>
          <w:color w:val="auto"/>
          <w:highlight w:val="none"/>
        </w:rPr>
      </w:pPr>
      <w:r>
        <w:rPr>
          <w:color w:val="auto"/>
          <w:highlight w:val="none"/>
        </w:rPr>
        <w:t>2.▲系统具有独立流程维护界面可详细操作流程图步骤属性设置；支持文件导入流程、流程导出文件；属性设置包含但不限于基本信息、窗体控制、流程任务、事件信息、属性、图片、杂项</w:t>
      </w:r>
      <w:r>
        <w:rPr>
          <w:rFonts w:hint="eastAsia"/>
          <w:color w:val="auto"/>
          <w:highlight w:val="none"/>
        </w:rPr>
        <w:t>。（投标文件需提供投标人所投系统功能截图为证明文件）</w:t>
      </w:r>
    </w:p>
    <w:p>
      <w:pPr>
        <w:pStyle w:val="4"/>
        <w:rPr>
          <w:color w:val="auto"/>
          <w:highlight w:val="none"/>
        </w:rPr>
      </w:pPr>
      <w:r>
        <w:rPr>
          <w:rFonts w:hint="eastAsia"/>
          <w:color w:val="auto"/>
          <w:highlight w:val="none"/>
        </w:rPr>
        <w:t>实验室质量管理</w:t>
      </w:r>
    </w:p>
    <w:p>
      <w:pPr>
        <w:pStyle w:val="5"/>
        <w:rPr>
          <w:color w:val="auto"/>
          <w:highlight w:val="none"/>
        </w:rPr>
      </w:pPr>
      <w:r>
        <w:rPr>
          <w:rFonts w:hint="eastAsia"/>
          <w:color w:val="auto"/>
          <w:highlight w:val="none"/>
        </w:rPr>
        <w:t xml:space="preserve">法律法规管理 </w:t>
      </w:r>
    </w:p>
    <w:p>
      <w:pPr>
        <w:ind w:firstLine="480"/>
        <w:rPr>
          <w:color w:val="auto"/>
          <w:highlight w:val="none"/>
        </w:rPr>
      </w:pPr>
      <w:r>
        <w:rPr>
          <w:rFonts w:hint="eastAsia"/>
          <w:color w:val="auto"/>
          <w:highlight w:val="none"/>
        </w:rPr>
        <w:t>支持上传管理医疗管理相关、突发应急相关、医院感染相关、传染病及生物安全相关等文件；</w:t>
      </w:r>
    </w:p>
    <w:p>
      <w:pPr>
        <w:ind w:firstLine="480"/>
        <w:rPr>
          <w:color w:val="auto"/>
          <w:highlight w:val="none"/>
        </w:rPr>
      </w:pPr>
      <w:r>
        <w:rPr>
          <w:rFonts w:hint="eastAsia"/>
          <w:color w:val="auto"/>
          <w:highlight w:val="none"/>
        </w:rPr>
        <w:t xml:space="preserve">支持批量导入相关文件如word、pdf文件。 </w:t>
      </w:r>
    </w:p>
    <w:p>
      <w:pPr>
        <w:pStyle w:val="5"/>
        <w:rPr>
          <w:color w:val="auto"/>
          <w:highlight w:val="none"/>
        </w:rPr>
      </w:pPr>
      <w:r>
        <w:rPr>
          <w:rFonts w:hint="eastAsia"/>
          <w:color w:val="auto"/>
          <w:highlight w:val="none"/>
        </w:rPr>
        <w:t xml:space="preserve">相关标准管理 </w:t>
      </w:r>
    </w:p>
    <w:p>
      <w:pPr>
        <w:ind w:firstLine="480"/>
        <w:rPr>
          <w:color w:val="auto"/>
          <w:highlight w:val="none"/>
        </w:rPr>
      </w:pPr>
      <w:r>
        <w:rPr>
          <w:rFonts w:hint="eastAsia"/>
          <w:color w:val="auto"/>
          <w:highlight w:val="none"/>
        </w:rPr>
        <w:t>支持管理 ISO15189标准、实验室室间质量评价要求、医学检验基本标准、临床实验室安全准则等文件；</w:t>
      </w:r>
    </w:p>
    <w:p>
      <w:pPr>
        <w:ind w:firstLine="480"/>
        <w:rPr>
          <w:color w:val="auto"/>
          <w:highlight w:val="none"/>
        </w:rPr>
      </w:pPr>
      <w:r>
        <w:rPr>
          <w:rFonts w:hint="eastAsia"/>
          <w:color w:val="auto"/>
          <w:highlight w:val="none"/>
        </w:rPr>
        <w:t>支持批量导入相关文件如word、pdf文件。</w:t>
      </w:r>
    </w:p>
    <w:p>
      <w:pPr>
        <w:pStyle w:val="5"/>
        <w:rPr>
          <w:color w:val="auto"/>
          <w:highlight w:val="none"/>
        </w:rPr>
      </w:pPr>
      <w:r>
        <w:rPr>
          <w:rFonts w:hint="eastAsia"/>
          <w:color w:val="auto"/>
          <w:highlight w:val="none"/>
        </w:rPr>
        <w:t xml:space="preserve">文件管理 </w:t>
      </w:r>
    </w:p>
    <w:p>
      <w:pPr>
        <w:ind w:firstLine="480"/>
        <w:rPr>
          <w:color w:val="auto"/>
          <w:highlight w:val="none"/>
        </w:rPr>
      </w:pPr>
      <w:r>
        <w:rPr>
          <w:rFonts w:hint="eastAsia"/>
          <w:color w:val="auto"/>
          <w:highlight w:val="none"/>
        </w:rPr>
        <w:t>支持管理质量手册、程序文件、科室管理文件、检验标准化操作程序、标本采集手册、实验室生物安全手册等文件；</w:t>
      </w:r>
    </w:p>
    <w:p>
      <w:pPr>
        <w:ind w:firstLine="480"/>
        <w:rPr>
          <w:color w:val="auto"/>
          <w:highlight w:val="none"/>
        </w:rPr>
      </w:pPr>
      <w:r>
        <w:rPr>
          <w:rFonts w:hint="eastAsia"/>
          <w:color w:val="auto"/>
          <w:highlight w:val="none"/>
        </w:rPr>
        <w:t xml:space="preserve">支持批量导入相关文件如word、pdf文件。 </w:t>
      </w:r>
    </w:p>
    <w:p>
      <w:pPr>
        <w:pStyle w:val="5"/>
        <w:rPr>
          <w:color w:val="auto"/>
          <w:highlight w:val="none"/>
        </w:rPr>
      </w:pPr>
      <w:r>
        <w:rPr>
          <w:rFonts w:hint="eastAsia"/>
          <w:color w:val="auto"/>
          <w:highlight w:val="none"/>
        </w:rPr>
        <w:t xml:space="preserve">质量与技术记录 </w:t>
      </w:r>
    </w:p>
    <w:p>
      <w:pPr>
        <w:ind w:firstLine="480"/>
        <w:rPr>
          <w:color w:val="auto"/>
          <w:highlight w:val="none"/>
        </w:rPr>
      </w:pPr>
      <w:r>
        <w:rPr>
          <w:rFonts w:hint="eastAsia"/>
          <w:color w:val="auto"/>
          <w:highlight w:val="none"/>
        </w:rPr>
        <w:t>支持管理科室通用的表单和临床检验各物理组表单；</w:t>
      </w:r>
    </w:p>
    <w:p>
      <w:pPr>
        <w:ind w:firstLine="480"/>
        <w:rPr>
          <w:color w:val="auto"/>
          <w:highlight w:val="none"/>
        </w:rPr>
      </w:pPr>
      <w:r>
        <w:rPr>
          <w:rFonts w:hint="eastAsia"/>
          <w:color w:val="auto"/>
          <w:highlight w:val="none"/>
        </w:rPr>
        <w:t>支持自定义表单格式与内容；</w:t>
      </w:r>
    </w:p>
    <w:p>
      <w:pPr>
        <w:ind w:firstLine="480"/>
        <w:rPr>
          <w:color w:val="auto"/>
          <w:highlight w:val="none"/>
        </w:rPr>
      </w:pPr>
      <w:r>
        <w:rPr>
          <w:rFonts w:hint="eastAsia"/>
          <w:color w:val="auto"/>
          <w:highlight w:val="none"/>
        </w:rPr>
        <w:t xml:space="preserve">支持自定义表单内容模板。 </w:t>
      </w:r>
    </w:p>
    <w:p>
      <w:pPr>
        <w:pStyle w:val="5"/>
        <w:rPr>
          <w:color w:val="auto"/>
          <w:highlight w:val="none"/>
        </w:rPr>
      </w:pPr>
      <w:r>
        <w:rPr>
          <w:rFonts w:hint="eastAsia"/>
          <w:color w:val="auto"/>
          <w:highlight w:val="none"/>
        </w:rPr>
        <w:t xml:space="preserve">记录归档 </w:t>
      </w:r>
    </w:p>
    <w:p>
      <w:pPr>
        <w:ind w:firstLine="480"/>
        <w:rPr>
          <w:color w:val="auto"/>
          <w:highlight w:val="none"/>
        </w:rPr>
      </w:pPr>
      <w:r>
        <w:rPr>
          <w:rFonts w:hint="eastAsia"/>
          <w:color w:val="auto"/>
          <w:highlight w:val="none"/>
        </w:rPr>
        <w:t>支持管理科室的工作记录和临床检验各物理组的工作记录；</w:t>
      </w:r>
    </w:p>
    <w:p>
      <w:pPr>
        <w:ind w:firstLine="480"/>
        <w:rPr>
          <w:color w:val="auto"/>
          <w:highlight w:val="none"/>
        </w:rPr>
      </w:pPr>
      <w:r>
        <w:rPr>
          <w:rFonts w:hint="eastAsia"/>
          <w:color w:val="auto"/>
          <w:highlight w:val="none"/>
        </w:rPr>
        <w:t xml:space="preserve">支持批量导入相关文件如word、pdf文件。 </w:t>
      </w:r>
    </w:p>
    <w:p>
      <w:pPr>
        <w:pStyle w:val="4"/>
        <w:rPr>
          <w:color w:val="auto"/>
          <w:highlight w:val="none"/>
        </w:rPr>
      </w:pPr>
      <w:r>
        <w:rPr>
          <w:rFonts w:hint="eastAsia"/>
          <w:color w:val="auto"/>
          <w:highlight w:val="none"/>
        </w:rPr>
        <w:t>实验室智能审核</w:t>
      </w:r>
    </w:p>
    <w:p>
      <w:pPr>
        <w:pStyle w:val="5"/>
        <w:rPr>
          <w:color w:val="auto"/>
          <w:highlight w:val="none"/>
        </w:rPr>
      </w:pPr>
      <w:r>
        <w:rPr>
          <w:rFonts w:hint="eastAsia"/>
          <w:color w:val="auto"/>
          <w:highlight w:val="none"/>
        </w:rPr>
        <w:t>流程设置</w:t>
      </w:r>
    </w:p>
    <w:p>
      <w:pPr>
        <w:ind w:firstLine="480"/>
        <w:rPr>
          <w:color w:val="auto"/>
          <w:highlight w:val="none"/>
        </w:rPr>
      </w:pPr>
      <w:r>
        <w:rPr>
          <w:rFonts w:hint="eastAsia"/>
          <w:color w:val="auto"/>
          <w:highlight w:val="none"/>
        </w:rPr>
        <w:t>提供可视化的流程设计，可为不同的物理组设计个性化的流程；支持版本管理，可实现流程回滚。。</w:t>
      </w:r>
    </w:p>
    <w:p>
      <w:pPr>
        <w:pStyle w:val="5"/>
        <w:rPr>
          <w:color w:val="auto"/>
          <w:highlight w:val="none"/>
        </w:rPr>
      </w:pPr>
      <w:r>
        <w:rPr>
          <w:rFonts w:hint="eastAsia"/>
          <w:color w:val="auto"/>
          <w:highlight w:val="none"/>
        </w:rPr>
        <w:t>规则设置</w:t>
      </w:r>
    </w:p>
    <w:p>
      <w:pPr>
        <w:ind w:firstLine="480"/>
        <w:rPr>
          <w:color w:val="auto"/>
          <w:highlight w:val="none"/>
        </w:rPr>
      </w:pPr>
      <w:r>
        <w:rPr>
          <w:rFonts w:hint="eastAsia" w:ascii="仿宋" w:hAnsi="仿宋" w:eastAsia="仿宋" w:cs="仿宋"/>
          <w:color w:val="auto"/>
          <w:highlight w:val="none"/>
        </w:rPr>
        <w:t>▲</w:t>
      </w:r>
      <w:r>
        <w:rPr>
          <w:rFonts w:hint="eastAsia"/>
          <w:color w:val="auto"/>
          <w:highlight w:val="none"/>
        </w:rPr>
        <w:t>可以根据患者年龄、性别、诊断、科室、仪器等做不同的规则设置，支持设置定量规则、定性规则、关联关系规则。其中，定量规则设置包括：自动审核值、参考值、历史差值、历史比值、线性范围值、危急值等参数；关联关系规则设置支持通过sql、http、webservice等方式获取第三方系统数据进行关系判断。（投标文件需提供投标人所投系统功能截图为证明文件）</w:t>
      </w:r>
    </w:p>
    <w:p>
      <w:pPr>
        <w:pStyle w:val="5"/>
        <w:rPr>
          <w:color w:val="auto"/>
          <w:highlight w:val="none"/>
        </w:rPr>
      </w:pPr>
      <w:r>
        <w:rPr>
          <w:rFonts w:hint="eastAsia"/>
          <w:color w:val="auto"/>
          <w:highlight w:val="none"/>
        </w:rPr>
        <w:t>审核权限</w:t>
      </w:r>
    </w:p>
    <w:p>
      <w:pPr>
        <w:ind w:firstLine="480"/>
        <w:rPr>
          <w:color w:val="auto"/>
          <w:highlight w:val="none"/>
        </w:rPr>
      </w:pPr>
      <w:r>
        <w:rPr>
          <w:rFonts w:hint="eastAsia"/>
          <w:color w:val="auto"/>
          <w:highlight w:val="none"/>
        </w:rPr>
        <w:t>支持对特定用户开启或关闭智能审核的权限，支持指定用户对指定的仪器结果拥有审核权限。</w:t>
      </w:r>
    </w:p>
    <w:p>
      <w:pPr>
        <w:pStyle w:val="5"/>
        <w:rPr>
          <w:color w:val="auto"/>
          <w:highlight w:val="none"/>
        </w:rPr>
      </w:pPr>
      <w:r>
        <w:rPr>
          <w:rFonts w:hint="eastAsia"/>
          <w:color w:val="auto"/>
          <w:highlight w:val="none"/>
        </w:rPr>
        <w:t>流程训练</w:t>
      </w:r>
    </w:p>
    <w:p>
      <w:pPr>
        <w:ind w:firstLine="480"/>
        <w:rPr>
          <w:color w:val="auto"/>
          <w:highlight w:val="none"/>
        </w:rPr>
      </w:pPr>
      <w:r>
        <w:rPr>
          <w:rFonts w:hint="eastAsia"/>
          <w:color w:val="auto"/>
          <w:highlight w:val="none"/>
        </w:rPr>
        <w:t>▲支持对智能审核流程和规则进行训练，用户可以对指定的数据进行手工训练，也可以指定物理组、仪器、检验报告日期范围内的数据进行自动训练，用户认可后再发布流程。（投标文件需提供投标人所投系统功能截图为证明文件）</w:t>
      </w:r>
    </w:p>
    <w:p>
      <w:pPr>
        <w:pStyle w:val="5"/>
        <w:rPr>
          <w:color w:val="auto"/>
          <w:highlight w:val="none"/>
        </w:rPr>
      </w:pPr>
      <w:r>
        <w:rPr>
          <w:rFonts w:hint="eastAsia"/>
          <w:color w:val="auto"/>
          <w:highlight w:val="none"/>
        </w:rPr>
        <w:t>智能审核</w:t>
      </w:r>
    </w:p>
    <w:p>
      <w:pPr>
        <w:ind w:firstLine="480"/>
        <w:rPr>
          <w:color w:val="auto"/>
          <w:highlight w:val="none"/>
        </w:rPr>
      </w:pPr>
      <w:r>
        <w:rPr>
          <w:rFonts w:hint="eastAsia"/>
          <w:color w:val="auto"/>
          <w:highlight w:val="none"/>
        </w:rPr>
        <w:t>支持试用和审核流程分离，可以使用已启用的智能审核规则进行报告审核。</w:t>
      </w:r>
    </w:p>
    <w:p>
      <w:pPr>
        <w:pStyle w:val="5"/>
        <w:rPr>
          <w:color w:val="auto"/>
          <w:highlight w:val="none"/>
        </w:rPr>
      </w:pPr>
      <w:r>
        <w:rPr>
          <w:rFonts w:hint="eastAsia"/>
          <w:color w:val="auto"/>
          <w:highlight w:val="none"/>
        </w:rPr>
        <w:t>审核撤销</w:t>
      </w:r>
    </w:p>
    <w:p>
      <w:pPr>
        <w:ind w:firstLine="480"/>
        <w:rPr>
          <w:color w:val="auto"/>
          <w:highlight w:val="none"/>
        </w:rPr>
      </w:pPr>
      <w:r>
        <w:rPr>
          <w:rFonts w:hint="eastAsia"/>
          <w:color w:val="auto"/>
          <w:highlight w:val="none"/>
        </w:rPr>
        <w:t>用户可以撤销智能审核结果，并且支持无限次数的训练、审核、撤销，再次训练、审核撤销。</w:t>
      </w:r>
    </w:p>
    <w:p>
      <w:pPr>
        <w:pStyle w:val="5"/>
        <w:rPr>
          <w:color w:val="auto"/>
          <w:highlight w:val="none"/>
        </w:rPr>
      </w:pPr>
      <w:r>
        <w:rPr>
          <w:rFonts w:hint="eastAsia"/>
          <w:color w:val="auto"/>
          <w:highlight w:val="none"/>
        </w:rPr>
        <w:t>审核日志</w:t>
      </w:r>
    </w:p>
    <w:p>
      <w:pPr>
        <w:ind w:firstLine="480"/>
        <w:rPr>
          <w:color w:val="auto"/>
          <w:highlight w:val="none"/>
        </w:rPr>
      </w:pPr>
      <w:r>
        <w:rPr>
          <w:rFonts w:hint="eastAsia"/>
          <w:color w:val="auto"/>
          <w:highlight w:val="none"/>
        </w:rPr>
        <w:t>每个项目每一次的自动审核都会详细地记录审核日志，方便排查审核异常情况。</w:t>
      </w:r>
    </w:p>
    <w:p>
      <w:pPr>
        <w:pStyle w:val="5"/>
        <w:rPr>
          <w:color w:val="auto"/>
          <w:highlight w:val="none"/>
        </w:rPr>
      </w:pPr>
      <w:r>
        <w:rPr>
          <w:rFonts w:hint="eastAsia"/>
          <w:color w:val="auto"/>
          <w:highlight w:val="none"/>
        </w:rPr>
        <w:t>审核统计</w:t>
      </w:r>
    </w:p>
    <w:p>
      <w:pPr>
        <w:ind w:firstLine="480"/>
        <w:rPr>
          <w:color w:val="auto"/>
          <w:highlight w:val="none"/>
        </w:rPr>
      </w:pPr>
      <w:r>
        <w:rPr>
          <w:rFonts w:hint="eastAsia"/>
          <w:color w:val="auto"/>
          <w:highlight w:val="none"/>
        </w:rPr>
        <w:t>数据统计十分丰富，支持按项目统计、按报告统计、按时间段统计，饼图、柱状图、直线图，让用对审核正确率、通过率、认可率、签发率等数据一目了然。</w:t>
      </w:r>
    </w:p>
    <w:p>
      <w:pPr>
        <w:pStyle w:val="15"/>
        <w:rPr>
          <w:color w:val="auto"/>
          <w:highlight w:val="none"/>
        </w:rPr>
      </w:pPr>
    </w:p>
    <w:p>
      <w:pPr>
        <w:pStyle w:val="3"/>
        <w:ind w:firstLine="643"/>
        <w:rPr>
          <w:color w:val="auto"/>
          <w:highlight w:val="none"/>
        </w:rPr>
      </w:pPr>
      <w:r>
        <w:rPr>
          <w:rFonts w:hint="eastAsia"/>
          <w:color w:val="auto"/>
          <w:highlight w:val="none"/>
        </w:rPr>
        <w:t>历史数据迁移</w:t>
      </w:r>
    </w:p>
    <w:p>
      <w:pPr>
        <w:pStyle w:val="5"/>
        <w:rPr>
          <w:color w:val="auto"/>
          <w:highlight w:val="none"/>
        </w:rPr>
      </w:pPr>
      <w:r>
        <w:rPr>
          <w:rFonts w:hint="eastAsia"/>
          <w:color w:val="auto"/>
          <w:highlight w:val="none"/>
        </w:rPr>
        <w:t>系统迁移范围</w:t>
      </w:r>
    </w:p>
    <w:p>
      <w:pPr>
        <w:ind w:firstLine="480"/>
        <w:rPr>
          <w:color w:val="auto"/>
          <w:highlight w:val="none"/>
        </w:rPr>
      </w:pPr>
      <w:r>
        <w:rPr>
          <w:rFonts w:hint="eastAsia"/>
          <w:color w:val="auto"/>
          <w:highlight w:val="none"/>
        </w:rPr>
        <w:t>原HIS、LIS、电子病历系统等库的历史数据迁移。</w:t>
      </w:r>
    </w:p>
    <w:p>
      <w:pPr>
        <w:ind w:firstLine="480"/>
        <w:rPr>
          <w:color w:val="auto"/>
          <w:highlight w:val="none"/>
        </w:rPr>
      </w:pPr>
      <w:r>
        <w:rPr>
          <w:rFonts w:hint="eastAsia"/>
          <w:color w:val="auto"/>
          <w:highlight w:val="none"/>
        </w:rPr>
        <w:t>根据医院信息化总体建设规范与业务需求，项目涉及迁移的数据：医院的管理基础数据，包括居民、患者、医疗卫生人员、医疗标准、卫生术语及字典等。</w:t>
      </w:r>
    </w:p>
    <w:p>
      <w:pPr>
        <w:pStyle w:val="5"/>
        <w:rPr>
          <w:color w:val="auto"/>
          <w:highlight w:val="none"/>
        </w:rPr>
      </w:pPr>
      <w:r>
        <w:rPr>
          <w:rFonts w:hint="eastAsia"/>
          <w:color w:val="auto"/>
          <w:highlight w:val="none"/>
        </w:rPr>
        <w:t>迁移内容范围</w:t>
      </w:r>
    </w:p>
    <w:p>
      <w:pPr>
        <w:ind w:firstLine="480"/>
        <w:rPr>
          <w:color w:val="auto"/>
          <w:highlight w:val="none"/>
        </w:rPr>
      </w:pPr>
      <w:r>
        <w:rPr>
          <w:rFonts w:hint="eastAsia"/>
          <w:color w:val="auto"/>
          <w:highlight w:val="none"/>
        </w:rPr>
        <w:t>用户数据：包括现有单位组织结构和人员信息，需要保证新旧系统用户的帐号等信息的一致性。</w:t>
      </w:r>
    </w:p>
    <w:p>
      <w:pPr>
        <w:ind w:firstLine="480"/>
        <w:rPr>
          <w:color w:val="auto"/>
          <w:highlight w:val="none"/>
        </w:rPr>
      </w:pPr>
      <w:r>
        <w:rPr>
          <w:rFonts w:hint="eastAsia"/>
          <w:color w:val="auto"/>
          <w:highlight w:val="none"/>
        </w:rPr>
        <w:t>业务表单数据：包括基本医疗主要业务的业务表单数据。</w:t>
      </w:r>
    </w:p>
    <w:p>
      <w:pPr>
        <w:ind w:firstLine="480"/>
        <w:rPr>
          <w:color w:val="auto"/>
          <w:highlight w:val="none"/>
        </w:rPr>
      </w:pPr>
      <w:r>
        <w:rPr>
          <w:rFonts w:hint="eastAsia"/>
          <w:color w:val="auto"/>
          <w:highlight w:val="none"/>
        </w:rPr>
        <w:t>权限数据：数据迁移必须遵循原有业务的权限设定，不能出现在旧的系统能查看的数据在新的系统中查看不了或者在新的系统中看到原来不允许查看的数据。</w:t>
      </w:r>
    </w:p>
    <w:p>
      <w:pPr>
        <w:pStyle w:val="2"/>
        <w:rPr>
          <w:color w:val="auto"/>
          <w:highlight w:val="none"/>
        </w:rPr>
      </w:pPr>
      <w:r>
        <w:rPr>
          <w:rFonts w:hint="eastAsia"/>
          <w:color w:val="auto"/>
          <w:highlight w:val="none"/>
        </w:rPr>
        <w:t>商务要求</w:t>
      </w:r>
    </w:p>
    <w:p>
      <w:pPr>
        <w:pStyle w:val="3"/>
        <w:rPr>
          <w:color w:val="auto"/>
          <w:highlight w:val="none"/>
        </w:rPr>
      </w:pPr>
      <w:r>
        <w:rPr>
          <w:rFonts w:hint="eastAsia"/>
          <w:color w:val="auto"/>
          <w:highlight w:val="none"/>
        </w:rPr>
        <w:t>工期及地点要求</w:t>
      </w:r>
    </w:p>
    <w:p>
      <w:pPr>
        <w:ind w:firstLine="480"/>
        <w:rPr>
          <w:color w:val="auto"/>
          <w:highlight w:val="none"/>
        </w:rPr>
      </w:pPr>
      <w:r>
        <w:rPr>
          <w:rFonts w:hint="eastAsia"/>
          <w:color w:val="auto"/>
          <w:highlight w:val="none"/>
        </w:rPr>
        <w:t>项目交付要求：合同签订之日起</w:t>
      </w:r>
      <w:r>
        <w:rPr>
          <w:color w:val="auto"/>
          <w:highlight w:val="none"/>
        </w:rPr>
        <w:t>1</w:t>
      </w:r>
      <w:r>
        <w:rPr>
          <w:rFonts w:hint="eastAsia"/>
          <w:color w:val="auto"/>
          <w:highlight w:val="none"/>
        </w:rPr>
        <w:t>2个月内完成系统开发、安装调试和上线运行，由采购人按照相关规定组织最终验收。</w:t>
      </w:r>
    </w:p>
    <w:p>
      <w:pPr>
        <w:ind w:firstLine="480"/>
        <w:rPr>
          <w:color w:val="auto"/>
          <w:highlight w:val="none"/>
        </w:rPr>
      </w:pPr>
      <w:r>
        <w:rPr>
          <w:rFonts w:hint="eastAsia"/>
          <w:color w:val="auto"/>
          <w:highlight w:val="none"/>
        </w:rPr>
        <w:t>项目交付地点：院方指定地点。</w:t>
      </w:r>
    </w:p>
    <w:p>
      <w:pPr>
        <w:pStyle w:val="3"/>
        <w:rPr>
          <w:color w:val="auto"/>
          <w:highlight w:val="none"/>
        </w:rPr>
      </w:pPr>
      <w:r>
        <w:rPr>
          <w:rFonts w:hint="eastAsia"/>
          <w:color w:val="auto"/>
          <w:highlight w:val="none"/>
        </w:rPr>
        <w:t>项目组织及人员要求</w:t>
      </w:r>
    </w:p>
    <w:p>
      <w:pPr>
        <w:pStyle w:val="16"/>
        <w:spacing w:line="360" w:lineRule="auto"/>
        <w:ind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1、组织机构</w:t>
      </w:r>
    </w:p>
    <w:p>
      <w:pPr>
        <w:pStyle w:val="16"/>
        <w:spacing w:line="360" w:lineRule="auto"/>
        <w:ind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为使工程按质、按量、按时及有序实施，中标人对本项目必须建立一个完善和稳定的管理组织机构。</w:t>
      </w:r>
    </w:p>
    <w:p>
      <w:pPr>
        <w:pStyle w:val="16"/>
        <w:spacing w:line="360" w:lineRule="auto"/>
        <w:ind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2、项目实施期间驻场人员要求</w:t>
      </w:r>
    </w:p>
    <w:p>
      <w:pPr>
        <w:pStyle w:val="16"/>
        <w:spacing w:line="360" w:lineRule="auto"/>
        <w:ind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在项目负责人员方面，必须包括一名专职负责的项目经理。在建设期内，项目经理必须常驻项目现场处理问题或交流情况。</w:t>
      </w:r>
    </w:p>
    <w:p>
      <w:pPr>
        <w:pStyle w:val="16"/>
        <w:spacing w:line="360" w:lineRule="auto"/>
        <w:ind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实施团队成员须相对固定，保证项目实施的延续性和持续有效。</w:t>
      </w:r>
    </w:p>
    <w:p>
      <w:pPr>
        <w:pStyle w:val="16"/>
        <w:spacing w:line="360" w:lineRule="auto"/>
        <w:ind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3、调整原则</w:t>
      </w:r>
    </w:p>
    <w:p>
      <w:pPr>
        <w:pStyle w:val="16"/>
        <w:spacing w:line="360" w:lineRule="auto"/>
        <w:ind w:firstLine="480" w:firstLineChars="200"/>
        <w:rPr>
          <w:rFonts w:hint="eastAsia" w:ascii="宋体" w:hAnsi="宋体" w:cstheme="minorEastAsia"/>
          <w:color w:val="auto"/>
          <w:sz w:val="24"/>
          <w:highlight w:val="none"/>
        </w:rPr>
      </w:pPr>
      <w:r>
        <w:rPr>
          <w:rFonts w:hint="eastAsia" w:ascii="宋体" w:hAnsi="宋体" w:cstheme="minorEastAsia"/>
          <w:color w:val="auto"/>
          <w:sz w:val="24"/>
          <w:highlight w:val="none"/>
        </w:rPr>
        <w:t>本项目的项目经理必须具体负责项目的实施，在系统建设期内，中标人承诺的项目经理和开发实施的主要人员未经用户同意不得调整；中标人如中途更换项目经理和主要开发技术人员，必须征得用户同意。</w:t>
      </w:r>
    </w:p>
    <w:p>
      <w:pPr>
        <w:pStyle w:val="16"/>
        <w:numPr>
          <w:ilvl w:val="0"/>
          <w:numId w:val="40"/>
        </w:numPr>
        <w:spacing w:line="360" w:lineRule="auto"/>
        <w:ind w:firstLine="480" w:firstLineChars="200"/>
        <w:rPr>
          <w:rFonts w:hint="eastAsia" w:ascii="宋体" w:hAnsi="宋体" w:cstheme="minorEastAsia"/>
          <w:color w:val="auto"/>
          <w:sz w:val="24"/>
          <w:highlight w:val="none"/>
          <w:lang w:val="en-US" w:eastAsia="zh-CN"/>
        </w:rPr>
      </w:pPr>
      <w:r>
        <w:rPr>
          <w:rFonts w:hint="eastAsia" w:ascii="宋体" w:hAnsi="宋体" w:cstheme="minorEastAsia"/>
          <w:color w:val="auto"/>
          <w:sz w:val="24"/>
          <w:highlight w:val="none"/>
          <w:lang w:val="en-US" w:eastAsia="zh-CN"/>
        </w:rPr>
        <w:t>人员要求</w:t>
      </w:r>
    </w:p>
    <w:p>
      <w:pPr>
        <w:jc w:val="left"/>
        <w:rPr>
          <w:rFonts w:hint="eastAsia" w:cstheme="minorBidi"/>
          <w:color w:val="auto"/>
          <w:kern w:val="2"/>
          <w:sz w:val="19"/>
          <w:szCs w:val="22"/>
          <w:highlight w:val="none"/>
          <w:lang w:val="zh-CN" w:eastAsia="zh-CN" w:bidi="ar-SA"/>
        </w:rPr>
      </w:pPr>
      <w:r>
        <w:rPr>
          <w:rFonts w:hint="eastAsia" w:ascii="宋体" w:hAnsi="宋体" w:cstheme="minorEastAsia"/>
          <w:color w:val="auto"/>
          <w:sz w:val="24"/>
          <w:highlight w:val="none"/>
          <w:lang w:val="en-US" w:eastAsia="zh-CN"/>
        </w:rPr>
        <w:t xml:space="preserve">    </w:t>
      </w:r>
      <w:r>
        <w:rPr>
          <w:rFonts w:hint="eastAsia" w:ascii="宋体" w:eastAsia="宋体" w:hAnsiTheme="minorHAnsi" w:cstheme="minorBidi"/>
          <w:color w:val="auto"/>
          <w:kern w:val="2"/>
          <w:sz w:val="19"/>
          <w:szCs w:val="22"/>
          <w:highlight w:val="none"/>
          <w:lang w:val="zh-CN" w:eastAsia="zh-CN" w:bidi="ar-SA"/>
        </w:rPr>
        <w:t>项目经理</w:t>
      </w:r>
      <w:r>
        <w:rPr>
          <w:rFonts w:hint="eastAsia" w:ascii="宋体" w:hAnsiTheme="minorHAnsi" w:cstheme="minorBidi"/>
          <w:color w:val="auto"/>
          <w:kern w:val="2"/>
          <w:sz w:val="19"/>
          <w:szCs w:val="22"/>
          <w:highlight w:val="none"/>
          <w:lang w:val="zh-CN" w:eastAsia="zh-CN" w:bidi="ar-SA"/>
        </w:rPr>
        <w:t>：</w:t>
      </w:r>
      <w:r>
        <w:rPr>
          <w:rFonts w:hint="eastAsia" w:cstheme="minorBidi"/>
          <w:color w:val="auto"/>
          <w:kern w:val="2"/>
          <w:sz w:val="19"/>
          <w:szCs w:val="22"/>
          <w:highlight w:val="none"/>
          <w:lang w:val="en-US" w:eastAsia="zh-CN" w:bidi="ar-SA"/>
        </w:rPr>
        <w:t>1.</w:t>
      </w:r>
      <w:r>
        <w:rPr>
          <w:rFonts w:hint="eastAsia" w:ascii="宋体" w:eastAsia="宋体" w:hAnsiTheme="minorHAnsi" w:cstheme="minorBidi"/>
          <w:color w:val="auto"/>
          <w:kern w:val="2"/>
          <w:sz w:val="19"/>
          <w:szCs w:val="22"/>
          <w:highlight w:val="none"/>
          <w:lang w:val="zh-CN" w:eastAsia="zh-CN" w:bidi="ar-SA"/>
        </w:rPr>
        <w:t>具有信息系统项目管理师</w:t>
      </w:r>
      <w:r>
        <w:rPr>
          <w:rFonts w:hint="eastAsia" w:cstheme="minorBidi"/>
          <w:color w:val="auto"/>
          <w:kern w:val="2"/>
          <w:sz w:val="19"/>
          <w:szCs w:val="22"/>
          <w:highlight w:val="none"/>
          <w:lang w:val="zh-CN" w:eastAsia="zh-CN" w:bidi="ar-SA"/>
        </w:rPr>
        <w:t>；</w:t>
      </w:r>
      <w:r>
        <w:rPr>
          <w:rFonts w:hint="eastAsia" w:ascii="宋体" w:eastAsia="宋体" w:hAnsiTheme="minorHAnsi" w:cstheme="minorBidi"/>
          <w:color w:val="auto"/>
          <w:kern w:val="2"/>
          <w:sz w:val="19"/>
          <w:szCs w:val="22"/>
          <w:highlight w:val="none"/>
          <w:lang w:val="zh-CN" w:eastAsia="zh-CN" w:bidi="ar-SA"/>
        </w:rPr>
        <w:t>2.具有软件设计师</w:t>
      </w:r>
      <w:r>
        <w:rPr>
          <w:rFonts w:hint="eastAsia" w:cstheme="minorBidi"/>
          <w:color w:val="auto"/>
          <w:kern w:val="2"/>
          <w:sz w:val="19"/>
          <w:szCs w:val="22"/>
          <w:highlight w:val="none"/>
          <w:lang w:val="zh-CN" w:eastAsia="zh-CN" w:bidi="ar-SA"/>
        </w:rPr>
        <w:t>。</w:t>
      </w:r>
    </w:p>
    <w:p>
      <w:pPr>
        <w:jc w:val="left"/>
        <w:rPr>
          <w:rFonts w:hint="default" w:cstheme="minorBidi"/>
          <w:color w:val="auto"/>
          <w:kern w:val="2"/>
          <w:sz w:val="19"/>
          <w:szCs w:val="22"/>
          <w:highlight w:val="none"/>
          <w:lang w:val="en-US" w:eastAsia="zh-CN" w:bidi="ar-SA"/>
        </w:rPr>
      </w:pPr>
      <w:r>
        <w:rPr>
          <w:rFonts w:hint="eastAsia" w:cstheme="minorBidi"/>
          <w:color w:val="auto"/>
          <w:kern w:val="2"/>
          <w:sz w:val="19"/>
          <w:szCs w:val="22"/>
          <w:highlight w:val="none"/>
          <w:lang w:val="en-US" w:eastAsia="zh-CN" w:bidi="ar-SA"/>
        </w:rPr>
        <w:t xml:space="preserve">      </w:t>
      </w:r>
      <w:r>
        <w:rPr>
          <w:rFonts w:hint="eastAsia" w:ascii="宋体" w:eastAsia="宋体" w:hAnsiTheme="minorHAnsi" w:cstheme="minorBidi"/>
          <w:color w:val="auto"/>
          <w:kern w:val="2"/>
          <w:sz w:val="19"/>
          <w:szCs w:val="22"/>
          <w:highlight w:val="none"/>
          <w:lang w:val="zh-CN" w:eastAsia="zh-CN" w:bidi="ar-SA"/>
        </w:rPr>
        <w:t>项目团队</w:t>
      </w:r>
      <w:r>
        <w:rPr>
          <w:rFonts w:hint="eastAsia" w:cstheme="minorBidi"/>
          <w:color w:val="auto"/>
          <w:kern w:val="2"/>
          <w:sz w:val="19"/>
          <w:szCs w:val="22"/>
          <w:highlight w:val="none"/>
          <w:lang w:val="zh-CN" w:eastAsia="zh-CN" w:bidi="ar-SA"/>
        </w:rPr>
        <w:t>（</w:t>
      </w:r>
      <w:r>
        <w:rPr>
          <w:rFonts w:hint="eastAsia" w:cstheme="minorBidi"/>
          <w:color w:val="auto"/>
          <w:kern w:val="2"/>
          <w:sz w:val="19"/>
          <w:szCs w:val="22"/>
          <w:highlight w:val="none"/>
          <w:lang w:val="en-US" w:eastAsia="zh-CN" w:bidi="ar-SA"/>
        </w:rPr>
        <w:t>5人</w:t>
      </w:r>
      <w:r>
        <w:rPr>
          <w:rFonts w:hint="eastAsia" w:cstheme="minorBidi"/>
          <w:color w:val="auto"/>
          <w:kern w:val="2"/>
          <w:sz w:val="19"/>
          <w:szCs w:val="22"/>
          <w:highlight w:val="none"/>
          <w:lang w:val="zh-CN" w:eastAsia="zh-CN" w:bidi="ar-SA"/>
        </w:rPr>
        <w:t>）：</w:t>
      </w:r>
      <w:r>
        <w:rPr>
          <w:rFonts w:hint="eastAsia" w:ascii="宋体" w:eastAsia="宋体" w:hAnsiTheme="minorHAnsi" w:cstheme="minorBidi"/>
          <w:color w:val="auto"/>
          <w:kern w:val="2"/>
          <w:sz w:val="19"/>
          <w:szCs w:val="22"/>
          <w:highlight w:val="none"/>
          <w:lang w:val="zh-CN" w:eastAsia="zh-CN" w:bidi="ar-SA"/>
        </w:rPr>
        <w:t>具有系统分析师、系统架构设计师、</w:t>
      </w:r>
      <w:r>
        <w:rPr>
          <w:rFonts w:hint="eastAsia" w:ascii="宋体" w:eastAsia="宋体" w:hAnsiTheme="minorHAnsi" w:cstheme="minorBidi"/>
          <w:color w:val="auto"/>
          <w:kern w:val="2"/>
          <w:sz w:val="19"/>
          <w:szCs w:val="22"/>
          <w:highlight w:val="none"/>
          <w:lang w:val="zh-CN" w:eastAsia="zh-CN" w:bidi="ar-SA"/>
        </w:rPr>
        <w:fldChar w:fldCharType="begin"/>
      </w:r>
      <w:r>
        <w:rPr>
          <w:rFonts w:hint="eastAsia" w:ascii="宋体" w:eastAsia="宋体" w:hAnsiTheme="minorHAnsi" w:cstheme="minorBidi"/>
          <w:color w:val="auto"/>
          <w:kern w:val="2"/>
          <w:sz w:val="19"/>
          <w:szCs w:val="22"/>
          <w:highlight w:val="none"/>
          <w:lang w:val="zh-CN" w:eastAsia="zh-CN" w:bidi="ar-SA"/>
        </w:rPr>
        <w:instrText xml:space="preserve"> HYPERLINK "https://www.ruankao.org.cn/article/content/ksjs/02_14" \o "软件评测师" </w:instrText>
      </w:r>
      <w:r>
        <w:rPr>
          <w:rFonts w:hint="eastAsia" w:ascii="宋体" w:eastAsia="宋体" w:hAnsiTheme="minorHAnsi" w:cstheme="minorBidi"/>
          <w:color w:val="auto"/>
          <w:kern w:val="2"/>
          <w:sz w:val="19"/>
          <w:szCs w:val="22"/>
          <w:highlight w:val="none"/>
          <w:lang w:val="zh-CN" w:eastAsia="zh-CN" w:bidi="ar-SA"/>
        </w:rPr>
        <w:fldChar w:fldCharType="separate"/>
      </w:r>
      <w:r>
        <w:rPr>
          <w:rFonts w:hint="default" w:ascii="宋体" w:eastAsia="宋体" w:hAnsiTheme="minorHAnsi" w:cstheme="minorBidi"/>
          <w:color w:val="auto"/>
          <w:kern w:val="2"/>
          <w:sz w:val="19"/>
          <w:szCs w:val="22"/>
          <w:highlight w:val="none"/>
          <w:lang w:val="zh-CN" w:eastAsia="zh-CN" w:bidi="ar-SA"/>
        </w:rPr>
        <w:t>软件评测师</w:t>
      </w:r>
      <w:r>
        <w:rPr>
          <w:rFonts w:hint="default" w:ascii="宋体" w:eastAsia="宋体" w:hAnsiTheme="minorHAnsi" w:cstheme="minorBidi"/>
          <w:color w:val="auto"/>
          <w:kern w:val="2"/>
          <w:sz w:val="19"/>
          <w:szCs w:val="22"/>
          <w:highlight w:val="none"/>
          <w:lang w:val="zh-CN" w:eastAsia="zh-CN" w:bidi="ar-SA"/>
        </w:rPr>
        <w:fldChar w:fldCharType="end"/>
      </w:r>
      <w:r>
        <w:rPr>
          <w:rFonts w:hint="eastAsia" w:ascii="宋体" w:eastAsia="宋体" w:hAnsiTheme="minorHAnsi" w:cstheme="minorBidi"/>
          <w:color w:val="auto"/>
          <w:kern w:val="2"/>
          <w:sz w:val="19"/>
          <w:szCs w:val="22"/>
          <w:highlight w:val="none"/>
          <w:lang w:val="zh-CN" w:eastAsia="zh-CN" w:bidi="ar-SA"/>
        </w:rPr>
        <w:t>、</w:t>
      </w:r>
      <w:r>
        <w:rPr>
          <w:rFonts w:hint="eastAsia" w:ascii="宋体" w:eastAsia="宋体" w:hAnsiTheme="minorHAnsi" w:cstheme="minorBidi"/>
          <w:color w:val="auto"/>
          <w:kern w:val="2"/>
          <w:sz w:val="19"/>
          <w:szCs w:val="22"/>
          <w:highlight w:val="none"/>
          <w:lang w:val="zh-CN" w:eastAsia="zh-CN" w:bidi="ar-SA"/>
        </w:rPr>
        <w:fldChar w:fldCharType="begin"/>
      </w:r>
      <w:r>
        <w:rPr>
          <w:rFonts w:hint="eastAsia" w:ascii="宋体" w:eastAsia="宋体" w:hAnsiTheme="minorHAnsi" w:cstheme="minorBidi"/>
          <w:color w:val="auto"/>
          <w:kern w:val="2"/>
          <w:sz w:val="19"/>
          <w:szCs w:val="22"/>
          <w:highlight w:val="none"/>
          <w:lang w:val="zh-CN" w:eastAsia="zh-CN" w:bidi="ar-SA"/>
        </w:rPr>
        <w:instrText xml:space="preserve"> HYPERLINK "https://www.ruankao.org.cn/article/content/ksjs/02_15" \o "软件设计师" </w:instrText>
      </w:r>
      <w:r>
        <w:rPr>
          <w:rFonts w:hint="eastAsia" w:ascii="宋体" w:eastAsia="宋体" w:hAnsiTheme="minorHAnsi" w:cstheme="minorBidi"/>
          <w:color w:val="auto"/>
          <w:kern w:val="2"/>
          <w:sz w:val="19"/>
          <w:szCs w:val="22"/>
          <w:highlight w:val="none"/>
          <w:lang w:val="zh-CN" w:eastAsia="zh-CN" w:bidi="ar-SA"/>
        </w:rPr>
        <w:fldChar w:fldCharType="separate"/>
      </w:r>
      <w:r>
        <w:rPr>
          <w:rFonts w:hint="default" w:ascii="宋体" w:eastAsia="宋体" w:hAnsiTheme="minorHAnsi" w:cstheme="minorBidi"/>
          <w:color w:val="auto"/>
          <w:kern w:val="2"/>
          <w:sz w:val="19"/>
          <w:szCs w:val="22"/>
          <w:highlight w:val="none"/>
          <w:lang w:val="zh-CN" w:eastAsia="zh-CN" w:bidi="ar-SA"/>
        </w:rPr>
        <w:t>软件设计师</w:t>
      </w:r>
      <w:r>
        <w:rPr>
          <w:rFonts w:hint="default" w:ascii="宋体" w:eastAsia="宋体" w:hAnsiTheme="minorHAnsi" w:cstheme="minorBidi"/>
          <w:color w:val="auto"/>
          <w:kern w:val="2"/>
          <w:sz w:val="19"/>
          <w:szCs w:val="22"/>
          <w:highlight w:val="none"/>
          <w:lang w:val="zh-CN" w:eastAsia="zh-CN" w:bidi="ar-SA"/>
        </w:rPr>
        <w:fldChar w:fldCharType="end"/>
      </w:r>
      <w:r>
        <w:rPr>
          <w:rFonts w:hint="eastAsia" w:cstheme="minorBidi"/>
          <w:color w:val="auto"/>
          <w:kern w:val="2"/>
          <w:sz w:val="19"/>
          <w:szCs w:val="22"/>
          <w:highlight w:val="none"/>
          <w:lang w:val="zh-CN" w:eastAsia="zh-CN" w:bidi="ar-SA"/>
        </w:rPr>
        <w:t>。</w:t>
      </w:r>
    </w:p>
    <w:p>
      <w:pPr>
        <w:pStyle w:val="3"/>
        <w:rPr>
          <w:color w:val="auto"/>
          <w:highlight w:val="none"/>
        </w:rPr>
      </w:pPr>
      <w:r>
        <w:rPr>
          <w:rFonts w:hint="eastAsia"/>
          <w:color w:val="auto"/>
          <w:highlight w:val="none"/>
        </w:rPr>
        <w:t>售后服务要求</w:t>
      </w:r>
    </w:p>
    <w:p>
      <w:pPr>
        <w:pStyle w:val="16"/>
        <w:numPr>
          <w:ilvl w:val="0"/>
          <w:numId w:val="41"/>
        </w:numPr>
        <w:tabs>
          <w:tab w:val="left" w:pos="711"/>
          <w:tab w:val="left" w:pos="1905"/>
        </w:tabs>
        <w:spacing w:line="360" w:lineRule="auto"/>
        <w:ind w:firstLine="480" w:firstLineChars="200"/>
        <w:rPr>
          <w:rFonts w:ascii="宋体" w:hAnsi="宋体" w:cstheme="minorEastAsia"/>
          <w:color w:val="auto"/>
          <w:sz w:val="24"/>
          <w:highlight w:val="none"/>
        </w:rPr>
      </w:pPr>
      <w:r>
        <w:rPr>
          <w:rFonts w:ascii="宋体" w:hAnsi="宋体" w:cstheme="minorEastAsia"/>
          <w:color w:val="auto"/>
          <w:sz w:val="24"/>
          <w:highlight w:val="none"/>
        </w:rPr>
        <w:t>维保服务</w:t>
      </w:r>
    </w:p>
    <w:p>
      <w:pPr>
        <w:pStyle w:val="16"/>
        <w:tabs>
          <w:tab w:val="left" w:pos="711"/>
          <w:tab w:val="left" w:pos="1905"/>
        </w:tabs>
        <w:spacing w:line="360" w:lineRule="auto"/>
        <w:ind w:left="400" w:firstLine="480" w:firstLineChars="200"/>
        <w:rPr>
          <w:rFonts w:ascii="宋体" w:hAnsi="宋体" w:cstheme="minorEastAsia"/>
          <w:color w:val="auto"/>
          <w:sz w:val="24"/>
          <w:highlight w:val="none"/>
        </w:rPr>
      </w:pPr>
      <w:r>
        <w:rPr>
          <w:rFonts w:ascii="宋体" w:hAnsi="宋体" w:cstheme="minorEastAsia"/>
          <w:color w:val="auto"/>
          <w:sz w:val="24"/>
          <w:highlight w:val="none"/>
        </w:rPr>
        <w:t>1）</w:t>
      </w:r>
      <w:r>
        <w:rPr>
          <w:rFonts w:hint="eastAsia" w:ascii="宋体" w:hAnsi="宋体" w:cstheme="minorEastAsia"/>
          <w:color w:val="auto"/>
          <w:sz w:val="24"/>
          <w:highlight w:val="none"/>
        </w:rPr>
        <w:t>中标人</w:t>
      </w:r>
      <w:r>
        <w:rPr>
          <w:rFonts w:ascii="宋体" w:hAnsi="宋体" w:cstheme="minorEastAsia"/>
          <w:color w:val="auto"/>
          <w:sz w:val="24"/>
          <w:highlight w:val="none"/>
        </w:rPr>
        <w:t>必须对所投本项目提供1年或以上的免费维护服务。保修期和系统技术支持自双方代表在系统验收单上签字之日起计算。保修期内所发生的一切费用包括系统维护或升级、人员交通、差旅服务等费用已包含在投标报价内。</w:t>
      </w:r>
    </w:p>
    <w:p>
      <w:pPr>
        <w:pStyle w:val="16"/>
        <w:tabs>
          <w:tab w:val="left" w:pos="711"/>
          <w:tab w:val="left" w:pos="1905"/>
        </w:tabs>
        <w:spacing w:line="360" w:lineRule="auto"/>
        <w:ind w:left="400" w:firstLine="480" w:firstLineChars="200"/>
        <w:rPr>
          <w:rFonts w:ascii="宋体" w:hAnsi="宋体" w:cstheme="minorEastAsia"/>
          <w:color w:val="auto"/>
          <w:sz w:val="24"/>
          <w:highlight w:val="none"/>
        </w:rPr>
      </w:pPr>
      <w:r>
        <w:rPr>
          <w:rFonts w:ascii="宋体" w:hAnsi="宋体" w:cstheme="minorEastAsia"/>
          <w:color w:val="auto"/>
          <w:sz w:val="24"/>
          <w:highlight w:val="none"/>
        </w:rPr>
        <w:t>2）系统故障的响应时间：提供7×24小时技术支持热线电话（固话、手机）。当系统发生故障时，</w:t>
      </w:r>
      <w:r>
        <w:rPr>
          <w:rFonts w:hint="eastAsia" w:ascii="宋体" w:hAnsi="宋体" w:cstheme="minorEastAsia"/>
          <w:color w:val="auto"/>
          <w:sz w:val="24"/>
          <w:highlight w:val="none"/>
        </w:rPr>
        <w:t>中标人</w:t>
      </w:r>
      <w:r>
        <w:rPr>
          <w:rFonts w:ascii="宋体" w:hAnsi="宋体" w:cstheme="minorEastAsia"/>
          <w:color w:val="auto"/>
          <w:sz w:val="24"/>
          <w:highlight w:val="none"/>
        </w:rPr>
        <w:t>应在接到维修通知后30分钟内响应并及时派员解决问题。如用户急需，应在2小时内赶到故障现场。</w:t>
      </w:r>
    </w:p>
    <w:p>
      <w:pPr>
        <w:pStyle w:val="16"/>
        <w:tabs>
          <w:tab w:val="left" w:pos="711"/>
          <w:tab w:val="left" w:pos="1905"/>
        </w:tabs>
        <w:spacing w:line="360" w:lineRule="auto"/>
        <w:ind w:left="400"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3）免费维护期期间驻场人员&gt;=</w:t>
      </w:r>
      <w:r>
        <w:rPr>
          <w:rFonts w:ascii="宋体" w:hAnsi="宋体" w:cstheme="minorEastAsia"/>
          <w:color w:val="auto"/>
          <w:sz w:val="24"/>
          <w:highlight w:val="none"/>
        </w:rPr>
        <w:t>3</w:t>
      </w:r>
      <w:r>
        <w:rPr>
          <w:rFonts w:hint="eastAsia" w:ascii="宋体" w:hAnsi="宋体" w:cstheme="minorEastAsia"/>
          <w:color w:val="auto"/>
          <w:sz w:val="24"/>
          <w:highlight w:val="none"/>
        </w:rPr>
        <w:t>人(项目经理1名，实施人员</w:t>
      </w:r>
      <w:r>
        <w:rPr>
          <w:rFonts w:ascii="宋体" w:hAnsi="宋体" w:cstheme="minorEastAsia"/>
          <w:color w:val="auto"/>
          <w:sz w:val="24"/>
          <w:highlight w:val="none"/>
        </w:rPr>
        <w:t>1</w:t>
      </w:r>
      <w:r>
        <w:rPr>
          <w:rFonts w:hint="eastAsia" w:ascii="宋体" w:hAnsi="宋体" w:cstheme="minorEastAsia"/>
          <w:color w:val="auto"/>
          <w:sz w:val="24"/>
          <w:highlight w:val="none"/>
        </w:rPr>
        <w:t>名，开发人员1名)，且上述人员为不包含实习生。</w:t>
      </w:r>
    </w:p>
    <w:p>
      <w:pPr>
        <w:pStyle w:val="16"/>
        <w:tabs>
          <w:tab w:val="left" w:pos="711"/>
          <w:tab w:val="left" w:pos="1905"/>
        </w:tabs>
        <w:spacing w:line="360" w:lineRule="auto"/>
        <w:ind w:firstLine="480" w:firstLineChars="200"/>
        <w:rPr>
          <w:rFonts w:ascii="宋体" w:hAnsi="宋体" w:cstheme="minorEastAsia"/>
          <w:color w:val="auto"/>
          <w:sz w:val="24"/>
          <w:highlight w:val="none"/>
        </w:rPr>
      </w:pPr>
      <w:r>
        <w:rPr>
          <w:rFonts w:ascii="宋体" w:hAnsi="宋体" w:cstheme="minorEastAsia"/>
          <w:color w:val="auto"/>
          <w:sz w:val="24"/>
          <w:highlight w:val="none"/>
        </w:rPr>
        <w:t>2.培训要求</w:t>
      </w:r>
    </w:p>
    <w:p>
      <w:pPr>
        <w:pStyle w:val="16"/>
        <w:tabs>
          <w:tab w:val="left" w:pos="711"/>
          <w:tab w:val="left" w:pos="1905"/>
        </w:tabs>
        <w:spacing w:line="360" w:lineRule="auto"/>
        <w:ind w:left="400"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培训内容与课程要求：对系统的使用、操作、维护进行培训，并提供安装使用维护说明书，以确保采购人能够对系统有足够的了解和熟悉，能够独立进行系统的日常维护和管理。培训过程中所发生的一切费用（含培训教材费）均由中标人承担。</w:t>
      </w:r>
    </w:p>
    <w:p>
      <w:pPr>
        <w:pStyle w:val="3"/>
        <w:rPr>
          <w:color w:val="auto"/>
          <w:highlight w:val="none"/>
        </w:rPr>
      </w:pPr>
      <w:r>
        <w:rPr>
          <w:rFonts w:hint="eastAsia"/>
          <w:color w:val="auto"/>
          <w:highlight w:val="none"/>
        </w:rPr>
        <w:t>培训要求</w:t>
      </w:r>
    </w:p>
    <w:p>
      <w:pPr>
        <w:ind w:firstLine="480"/>
        <w:rPr>
          <w:color w:val="auto"/>
          <w:highlight w:val="none"/>
        </w:rPr>
      </w:pPr>
      <w:r>
        <w:rPr>
          <w:rFonts w:hint="eastAsia" w:hAnsi="宋体" w:cs="宋体"/>
          <w:color w:val="auto"/>
          <w:szCs w:val="21"/>
          <w:highlight w:val="none"/>
        </w:rPr>
        <w:t>免费对我院临床使用人员及系统管理人员进行软件使用与维护培训，并安排专职培训讲师对临床科研人员进行培训，培训次数根据医院实际需求进行。</w:t>
      </w:r>
    </w:p>
    <w:p>
      <w:pPr>
        <w:pStyle w:val="3"/>
        <w:rPr>
          <w:color w:val="auto"/>
          <w:highlight w:val="none"/>
        </w:rPr>
      </w:pPr>
      <w:r>
        <w:rPr>
          <w:rFonts w:hint="eastAsia"/>
          <w:color w:val="auto"/>
          <w:highlight w:val="none"/>
        </w:rPr>
        <w:t>验收要求</w:t>
      </w:r>
    </w:p>
    <w:p>
      <w:pPr>
        <w:pStyle w:val="16"/>
        <w:numPr>
          <w:ilvl w:val="0"/>
          <w:numId w:val="42"/>
        </w:numPr>
        <w:tabs>
          <w:tab w:val="left" w:pos="567"/>
        </w:tabs>
        <w:spacing w:line="360" w:lineRule="auto"/>
        <w:ind w:left="400" w:firstLine="480"/>
        <w:rPr>
          <w:rFonts w:ascii="宋体" w:hAnsi="宋体" w:cstheme="minorEastAsia"/>
          <w:color w:val="auto"/>
          <w:sz w:val="24"/>
          <w:highlight w:val="none"/>
        </w:rPr>
      </w:pPr>
      <w:r>
        <w:rPr>
          <w:rFonts w:hint="eastAsia" w:ascii="宋体" w:hAnsi="宋体" w:cstheme="minorEastAsia"/>
          <w:color w:val="auto"/>
          <w:sz w:val="24"/>
          <w:highlight w:val="none"/>
        </w:rPr>
        <w:t>满足合同和招标文件中列举的全部要求。</w:t>
      </w:r>
    </w:p>
    <w:p>
      <w:pPr>
        <w:pStyle w:val="16"/>
        <w:numPr>
          <w:ilvl w:val="0"/>
          <w:numId w:val="42"/>
        </w:numPr>
        <w:tabs>
          <w:tab w:val="left" w:pos="567"/>
        </w:tabs>
        <w:spacing w:line="360" w:lineRule="auto"/>
        <w:ind w:left="400" w:firstLine="480"/>
        <w:rPr>
          <w:rFonts w:ascii="宋体" w:hAnsi="宋体" w:cstheme="minorEastAsia"/>
          <w:color w:val="auto"/>
          <w:sz w:val="24"/>
          <w:highlight w:val="none"/>
        </w:rPr>
      </w:pPr>
      <w:r>
        <w:rPr>
          <w:rFonts w:hint="eastAsia" w:ascii="宋体" w:hAnsi="宋体" w:cstheme="minorEastAsia"/>
          <w:color w:val="auto"/>
          <w:sz w:val="24"/>
          <w:highlight w:val="none"/>
        </w:rPr>
        <w:t>实现合同和招标文件中列举的全部功能要求。</w:t>
      </w:r>
    </w:p>
    <w:p>
      <w:pPr>
        <w:pStyle w:val="16"/>
        <w:numPr>
          <w:ilvl w:val="0"/>
          <w:numId w:val="42"/>
        </w:numPr>
        <w:tabs>
          <w:tab w:val="left" w:pos="567"/>
        </w:tabs>
        <w:spacing w:line="360" w:lineRule="auto"/>
        <w:ind w:left="400" w:firstLine="480"/>
        <w:rPr>
          <w:rFonts w:ascii="宋体" w:hAnsi="宋体" w:cstheme="minorEastAsia"/>
          <w:color w:val="auto"/>
          <w:sz w:val="24"/>
          <w:highlight w:val="none"/>
        </w:rPr>
      </w:pPr>
      <w:r>
        <w:rPr>
          <w:rFonts w:hint="eastAsia" w:ascii="宋体" w:hAnsi="宋体" w:cstheme="minorEastAsia"/>
          <w:color w:val="auto"/>
          <w:sz w:val="24"/>
          <w:highlight w:val="none"/>
        </w:rPr>
        <w:t>文档齐全，符合合同和招标文件及相关标准要求，包括但不限于下列文档：需求说明书、概要设计说明书、测试报告、用户手册、项目计划书、用户培训计划、会议记录。</w:t>
      </w:r>
    </w:p>
    <w:p>
      <w:pPr>
        <w:pStyle w:val="16"/>
        <w:numPr>
          <w:ilvl w:val="0"/>
          <w:numId w:val="42"/>
        </w:numPr>
        <w:tabs>
          <w:tab w:val="left" w:pos="567"/>
          <w:tab w:val="clear" w:pos="312"/>
        </w:tabs>
        <w:spacing w:line="360" w:lineRule="auto"/>
        <w:ind w:left="400" w:firstLine="480"/>
        <w:rPr>
          <w:rFonts w:ascii="宋体" w:hAnsi="宋体" w:cstheme="minorEastAsia"/>
          <w:color w:val="auto"/>
          <w:sz w:val="24"/>
          <w:highlight w:val="none"/>
        </w:rPr>
      </w:pPr>
      <w:r>
        <w:rPr>
          <w:rFonts w:hint="eastAsia" w:ascii="宋体" w:hAnsi="宋体" w:cstheme="minorEastAsia"/>
          <w:color w:val="auto"/>
          <w:sz w:val="24"/>
          <w:highlight w:val="none"/>
        </w:rPr>
        <w:t>验收项目包括按照合同和招标文件中所标明的软件系统，及相关的技术维护文档、培训教材、使用说明书等。</w:t>
      </w:r>
    </w:p>
    <w:p>
      <w:pPr>
        <w:pStyle w:val="3"/>
        <w:rPr>
          <w:color w:val="auto"/>
          <w:highlight w:val="none"/>
        </w:rPr>
      </w:pPr>
      <w:r>
        <w:rPr>
          <w:rFonts w:hint="eastAsia"/>
          <w:color w:val="auto"/>
          <w:highlight w:val="none"/>
        </w:rPr>
        <w:t>付款方式</w:t>
      </w:r>
    </w:p>
    <w:p>
      <w:pPr>
        <w:ind w:firstLine="480"/>
        <w:rPr>
          <w:color w:val="auto"/>
          <w:highlight w:val="none"/>
        </w:rPr>
      </w:pPr>
      <w:r>
        <w:rPr>
          <w:rFonts w:hint="eastAsia"/>
          <w:color w:val="auto"/>
          <w:highlight w:val="none"/>
        </w:rPr>
        <w:t>（1）合同签订及中标人提供等额发票后5个工作日内，采购人支付合同总额的</w:t>
      </w:r>
      <w:r>
        <w:rPr>
          <w:color w:val="auto"/>
          <w:highlight w:val="none"/>
        </w:rPr>
        <w:t>3</w:t>
      </w:r>
      <w:r>
        <w:rPr>
          <w:rFonts w:hint="eastAsia"/>
          <w:color w:val="auto"/>
          <w:highlight w:val="none"/>
        </w:rPr>
        <w:t>0%作为预付款；</w:t>
      </w:r>
    </w:p>
    <w:p>
      <w:pPr>
        <w:ind w:firstLine="480"/>
        <w:rPr>
          <w:color w:val="auto"/>
          <w:highlight w:val="none"/>
        </w:rPr>
      </w:pPr>
      <w:r>
        <w:rPr>
          <w:rFonts w:hint="eastAsia"/>
          <w:color w:val="auto"/>
          <w:highlight w:val="none"/>
        </w:rPr>
        <w:t>（2）项目正式上线及中标人提供等额发票后5个工作日内，采购人支付合同总额的40%作为进度款；</w:t>
      </w:r>
    </w:p>
    <w:p>
      <w:pPr>
        <w:ind w:firstLine="480"/>
        <w:rPr>
          <w:color w:val="auto"/>
          <w:highlight w:val="none"/>
        </w:rPr>
      </w:pPr>
      <w:r>
        <w:rPr>
          <w:rFonts w:hint="eastAsia"/>
          <w:color w:val="auto"/>
          <w:highlight w:val="none"/>
        </w:rPr>
        <w:t>（3）项目验收合格及中标人提供等额发票后5个工作日内，采购人支付合同总额的</w:t>
      </w:r>
      <w:r>
        <w:rPr>
          <w:color w:val="auto"/>
          <w:highlight w:val="none"/>
        </w:rPr>
        <w:t>25</w:t>
      </w:r>
      <w:r>
        <w:rPr>
          <w:rFonts w:hint="eastAsia"/>
          <w:color w:val="auto"/>
          <w:highlight w:val="none"/>
        </w:rPr>
        <w:t>%；</w:t>
      </w:r>
    </w:p>
    <w:p>
      <w:pPr>
        <w:ind w:firstLine="480"/>
        <w:rPr>
          <w:color w:val="auto"/>
          <w:highlight w:val="none"/>
        </w:rPr>
      </w:pPr>
      <w:r>
        <w:rPr>
          <w:rFonts w:hint="eastAsia"/>
          <w:color w:val="auto"/>
          <w:highlight w:val="none"/>
        </w:rPr>
        <w:t>（4）项目</w:t>
      </w:r>
      <w:r>
        <w:rPr>
          <w:color w:val="auto"/>
          <w:highlight w:val="none"/>
        </w:rPr>
        <w:t>免费维护期满</w:t>
      </w:r>
      <w:r>
        <w:rPr>
          <w:rFonts w:hint="eastAsia"/>
          <w:color w:val="auto"/>
          <w:highlight w:val="none"/>
        </w:rPr>
        <w:t>1个月内，采购人支付</w:t>
      </w:r>
      <w:r>
        <w:rPr>
          <w:color w:val="auto"/>
          <w:highlight w:val="none"/>
        </w:rPr>
        <w:t>剩余</w:t>
      </w:r>
      <w:r>
        <w:rPr>
          <w:rFonts w:hint="eastAsia"/>
          <w:color w:val="auto"/>
          <w:highlight w:val="none"/>
        </w:rPr>
        <w:t>合同总额</w:t>
      </w:r>
      <w:r>
        <w:rPr>
          <w:color w:val="auto"/>
          <w:highlight w:val="none"/>
        </w:rPr>
        <w:t>的</w:t>
      </w:r>
      <w:r>
        <w:rPr>
          <w:rFonts w:hint="eastAsia"/>
          <w:color w:val="auto"/>
          <w:highlight w:val="none"/>
        </w:rPr>
        <w:t>5</w:t>
      </w:r>
      <w:r>
        <w:rPr>
          <w:color w:val="auto"/>
          <w:highlight w:val="none"/>
        </w:rPr>
        <w:t>%</w:t>
      </w:r>
      <w:r>
        <w:rPr>
          <w:rFonts w:hint="eastAsia"/>
          <w:color w:val="auto"/>
          <w:highlight w:val="none"/>
        </w:rPr>
        <w:t>。</w:t>
      </w:r>
    </w:p>
    <w:p>
      <w:pPr>
        <w:pStyle w:val="14"/>
        <w:rPr>
          <w:rFonts w:hint="eastAsia" w:ascii="宋体" w:hAnsi="宋体" w:eastAsia="宋体" w:cstheme="minorEastAsia"/>
          <w:color w:val="auto"/>
          <w:kern w:val="2"/>
          <w:sz w:val="24"/>
          <w:szCs w:val="24"/>
          <w:highlight w:val="none"/>
          <w:lang w:val="en-US" w:eastAsia="zh-CN" w:bidi="ar-SA"/>
        </w:rPr>
      </w:pPr>
      <w:r>
        <w:rPr>
          <w:rFonts w:hint="eastAsia" w:ascii="宋体" w:hAnsi="宋体" w:eastAsia="宋体" w:cstheme="minorEastAsia"/>
          <w:color w:val="auto"/>
          <w:kern w:val="2"/>
          <w:sz w:val="24"/>
          <w:szCs w:val="24"/>
          <w:highlight w:val="none"/>
          <w:lang w:val="en-US" w:eastAsia="zh-CN" w:bidi="ar-SA"/>
        </w:rPr>
        <w:t>以上支付时间和金额，最终以实际支付时间为准。为方便查帐和后续备案工作，原则上要求只开具一张全票发票。（采购人在前款规定的付款时间为向政府采购支付部门提出办理财政支付申请手续的时间（不含政府财政支付部门审核的时间），在规定时间内提出支付申请手续后即视为采购人已经按期支付。）</w:t>
      </w:r>
    </w:p>
    <w:p>
      <w:pPr>
        <w:ind w:left="0" w:leftChars="0" w:firstLine="0" w:firstLineChars="0"/>
        <w:rPr>
          <w:rFonts w:hint="eastAsia" w:ascii="宋体" w:eastAsia="宋体" w:hAnsiTheme="minorHAnsi" w:cstheme="minorBidi"/>
          <w:b/>
          <w:bCs/>
          <w:color w:val="auto"/>
          <w:kern w:val="2"/>
          <w:sz w:val="30"/>
          <w:szCs w:val="32"/>
          <w:highlight w:val="none"/>
          <w:lang w:val="en-US" w:eastAsia="zh-CN" w:bidi="ar-SA"/>
        </w:rPr>
      </w:pPr>
      <w:r>
        <w:rPr>
          <w:rFonts w:hint="eastAsia" w:ascii="宋体" w:eastAsia="宋体" w:hAnsiTheme="minorHAnsi" w:cstheme="minorBidi"/>
          <w:b/>
          <w:bCs/>
          <w:color w:val="auto"/>
          <w:kern w:val="2"/>
          <w:sz w:val="30"/>
          <w:szCs w:val="32"/>
          <w:highlight w:val="none"/>
          <w:lang w:val="en-US" w:eastAsia="zh-CN" w:bidi="ar-SA"/>
        </w:rPr>
        <w:t>1.</w:t>
      </w:r>
      <w:r>
        <w:rPr>
          <w:rFonts w:hint="eastAsia" w:cstheme="minorBidi"/>
          <w:b/>
          <w:bCs/>
          <w:color w:val="auto"/>
          <w:kern w:val="2"/>
          <w:sz w:val="30"/>
          <w:szCs w:val="32"/>
          <w:highlight w:val="none"/>
          <w:lang w:val="en-US" w:eastAsia="zh-CN" w:bidi="ar-SA"/>
        </w:rPr>
        <w:t>6</w:t>
      </w:r>
      <w:r>
        <w:rPr>
          <w:rFonts w:hint="eastAsia" w:ascii="宋体" w:eastAsia="宋体" w:hAnsiTheme="minorHAnsi" w:cstheme="minorBidi"/>
          <w:b/>
          <w:bCs/>
          <w:color w:val="auto"/>
          <w:kern w:val="2"/>
          <w:sz w:val="30"/>
          <w:szCs w:val="32"/>
          <w:highlight w:val="none"/>
          <w:lang w:val="en-US" w:eastAsia="zh-CN" w:bidi="ar-SA"/>
        </w:rPr>
        <w:t>.7投标文件应响应：</w:t>
      </w:r>
    </w:p>
    <w:p>
      <w:pPr>
        <w:ind w:left="0" w:leftChars="0" w:firstLine="0" w:firstLineChars="0"/>
        <w:rPr>
          <w:rFonts w:hint="eastAsia" w:ascii="宋体" w:hAnsi="宋体" w:eastAsia="宋体" w:cstheme="minorEastAsia"/>
          <w:color w:val="auto"/>
          <w:kern w:val="2"/>
          <w:sz w:val="24"/>
          <w:szCs w:val="24"/>
          <w:highlight w:val="none"/>
          <w:lang w:val="en-US" w:eastAsia="zh-CN" w:bidi="ar-SA"/>
        </w:rPr>
      </w:pPr>
      <w:r>
        <w:rPr>
          <w:rFonts w:hint="eastAsia" w:ascii="宋体" w:hAnsi="宋体" w:eastAsia="宋体" w:cstheme="minorEastAsia"/>
          <w:color w:val="auto"/>
          <w:kern w:val="2"/>
          <w:sz w:val="24"/>
          <w:szCs w:val="24"/>
          <w:highlight w:val="none"/>
          <w:lang w:val="en-US" w:eastAsia="zh-CN" w:bidi="ar-SA"/>
        </w:rPr>
        <w:t>1.总体设计方案：【对医院信息化现状有充分的认识与理解（包含现状分析、需求分析等）、总体设计与技术架构（包含总体架构、总体实现思路、核心业务流程设计、技术实现路线）、本项目建设重点及难点分析】</w:t>
      </w:r>
    </w:p>
    <w:p>
      <w:pPr>
        <w:ind w:firstLine="0" w:firstLineChars="0"/>
        <w:rPr>
          <w:rFonts w:hAnsi="宋体" w:cstheme="minorEastAsia"/>
          <w:color w:val="auto"/>
          <w:szCs w:val="24"/>
          <w:highlight w:val="none"/>
        </w:rPr>
      </w:pPr>
      <w:r>
        <w:rPr>
          <w:rFonts w:hint="eastAsia" w:hAnsi="宋体" w:cstheme="minorEastAsia"/>
          <w:color w:val="auto"/>
          <w:szCs w:val="24"/>
          <w:highlight w:val="none"/>
        </w:rPr>
        <w:t>2.项目实施方案：实施进度计划（项目实施方案、项目进度计划等）、安装调试方案（软件安装方案、功能调试方案等）、质量保证措施（质量管理办法、质量保障措施等）、安全保证措施（安全管理方案、安全保障措施等）。</w:t>
      </w:r>
    </w:p>
    <w:p>
      <w:pPr>
        <w:ind w:firstLine="0" w:firstLineChars="0"/>
        <w:rPr>
          <w:rFonts w:hAnsi="宋体" w:cstheme="minorEastAsia"/>
          <w:color w:val="auto"/>
          <w:szCs w:val="24"/>
          <w:highlight w:val="none"/>
        </w:rPr>
      </w:pPr>
      <w:r>
        <w:rPr>
          <w:rFonts w:hint="eastAsia" w:hAnsi="宋体" w:cstheme="minorEastAsia"/>
          <w:color w:val="auto"/>
          <w:szCs w:val="24"/>
          <w:highlight w:val="none"/>
        </w:rPr>
        <w:t>3.售后服务方案：售后服务需求响应（售后服务内容、售后服务响应方案等）、售后服务保障措施（售后服务保障措施、应急保障措施等）。</w:t>
      </w:r>
    </w:p>
    <w:p>
      <w:pPr>
        <w:ind w:left="0" w:leftChars="0" w:firstLine="0" w:firstLineChars="0"/>
        <w:rPr>
          <w:rFonts w:hint="eastAsia" w:ascii="宋体" w:hAnsi="宋体" w:eastAsia="宋体" w:cstheme="minorEastAsia"/>
          <w:color w:val="auto"/>
          <w:kern w:val="2"/>
          <w:sz w:val="24"/>
          <w:szCs w:val="24"/>
          <w:highlight w:val="none"/>
          <w:lang w:val="en-US" w:eastAsia="zh-CN" w:bidi="ar-SA"/>
        </w:rPr>
      </w:pPr>
      <w:r>
        <w:rPr>
          <w:rFonts w:hint="eastAsia" w:ascii="宋体" w:hAnsi="宋体" w:eastAsia="宋体" w:cstheme="minorEastAsia"/>
          <w:color w:val="auto"/>
          <w:kern w:val="2"/>
          <w:sz w:val="24"/>
          <w:szCs w:val="24"/>
          <w:highlight w:val="none"/>
          <w:lang w:val="en-US" w:eastAsia="zh-CN" w:bidi="ar-SA"/>
        </w:rPr>
        <w:t>4.应急服务方案：应急响应处理时间（系统故障的响应时间：提供7×24小时技术支持热线电话（固话、手机）。当系统发生故障时，中标人应在接到维修通知后30分钟内响应并及时派员解决问题。如用户急需，应在2小时内赶到故障现场。）、应急处理人员安排（免费维护期期间驻场人员&gt;=3人(项目经理1名，实施人员1名，开发人员1名)，且上述人员为不包含实习生。）、应急服务计划（投标人制定服务计划）。</w:t>
      </w:r>
    </w:p>
    <w:p>
      <w:pPr>
        <w:ind w:left="0" w:leftChars="0" w:firstLine="0" w:firstLineChars="0"/>
        <w:rPr>
          <w:rFonts w:hint="default" w:ascii="宋体" w:hAnsi="宋体" w:eastAsia="宋体" w:cstheme="minorEastAsia"/>
          <w:color w:val="auto"/>
          <w:kern w:val="2"/>
          <w:sz w:val="24"/>
          <w:szCs w:val="24"/>
          <w:highlight w:val="none"/>
          <w:lang w:val="en-US" w:eastAsia="zh-CN" w:bidi="ar-SA"/>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26" w:charSpace="0"/>
        </w:sectPr>
      </w:pPr>
      <w:r>
        <w:rPr>
          <w:rFonts w:hint="eastAsia" w:ascii="宋体" w:hAnsi="宋体" w:eastAsia="宋体" w:cstheme="minorEastAsia"/>
          <w:color w:val="auto"/>
          <w:kern w:val="2"/>
          <w:sz w:val="24"/>
          <w:szCs w:val="24"/>
          <w:highlight w:val="none"/>
          <w:lang w:val="en-US" w:eastAsia="zh-CN" w:bidi="ar-SA"/>
        </w:rPr>
        <w:t>5.培训方案：预期培训成果（投标人制定培训目标计划）、培训计划和培训内容（免费对我院临床使用人员及系统管理人员进行软件使用与维护培训，并安排专职培训讲师对临床科研人员进行培训）、培训方法和方式（线上和线下相结合培训）、培训时间和培训地点安排。</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Times New Roman (正文 CS 字体)">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77891537"/>
    </w:sdtPr>
    <w:sdtContent>
      <w:p>
        <w:pPr>
          <w:pStyle w:val="8"/>
          <w:ind w:firstLine="360"/>
          <w:jc w:val="center"/>
        </w:pPr>
        <w:r>
          <w:fldChar w:fldCharType="begin"/>
        </w:r>
        <w:r>
          <w:instrText xml:space="preserve">PAGE   \* MERGEFORMAT</w:instrText>
        </w:r>
        <w:r>
          <w:fldChar w:fldCharType="separate"/>
        </w:r>
        <w:r>
          <w:rPr>
            <w:lang w:val="zh-CN"/>
          </w:rPr>
          <w:t>74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103D7E"/>
    <w:multiLevelType w:val="singleLevel"/>
    <w:tmpl w:val="8A103D7E"/>
    <w:lvl w:ilvl="0" w:tentative="0">
      <w:start w:val="1"/>
      <w:numFmt w:val="decimal"/>
      <w:suff w:val="nothing"/>
      <w:lvlText w:val="%1）"/>
      <w:lvlJc w:val="left"/>
    </w:lvl>
  </w:abstractNum>
  <w:abstractNum w:abstractNumId="1">
    <w:nsid w:val="A3F95632"/>
    <w:multiLevelType w:val="singleLevel"/>
    <w:tmpl w:val="A3F95632"/>
    <w:lvl w:ilvl="0" w:tentative="0">
      <w:start w:val="1"/>
      <w:numFmt w:val="decimal"/>
      <w:suff w:val="nothing"/>
      <w:lvlText w:val="%1）"/>
      <w:lvlJc w:val="left"/>
    </w:lvl>
  </w:abstractNum>
  <w:abstractNum w:abstractNumId="2">
    <w:nsid w:val="AD7DDE8F"/>
    <w:multiLevelType w:val="singleLevel"/>
    <w:tmpl w:val="AD7DDE8F"/>
    <w:lvl w:ilvl="0" w:tentative="0">
      <w:start w:val="1"/>
      <w:numFmt w:val="decimal"/>
      <w:suff w:val="nothing"/>
      <w:lvlText w:val="%1）"/>
      <w:lvlJc w:val="left"/>
    </w:lvl>
  </w:abstractNum>
  <w:abstractNum w:abstractNumId="3">
    <w:nsid w:val="BA98F352"/>
    <w:multiLevelType w:val="singleLevel"/>
    <w:tmpl w:val="BA98F352"/>
    <w:lvl w:ilvl="0" w:tentative="0">
      <w:start w:val="1"/>
      <w:numFmt w:val="decimal"/>
      <w:suff w:val="nothing"/>
      <w:lvlText w:val="%1）"/>
      <w:lvlJc w:val="left"/>
    </w:lvl>
  </w:abstractNum>
  <w:abstractNum w:abstractNumId="4">
    <w:nsid w:val="CEDA9B85"/>
    <w:multiLevelType w:val="singleLevel"/>
    <w:tmpl w:val="CEDA9B85"/>
    <w:lvl w:ilvl="0" w:tentative="0">
      <w:start w:val="1"/>
      <w:numFmt w:val="decimal"/>
      <w:suff w:val="nothing"/>
      <w:lvlText w:val="%1）"/>
      <w:lvlJc w:val="left"/>
    </w:lvl>
  </w:abstractNum>
  <w:abstractNum w:abstractNumId="5">
    <w:nsid w:val="D1C84458"/>
    <w:multiLevelType w:val="multilevel"/>
    <w:tmpl w:val="D1C84458"/>
    <w:lvl w:ilvl="0" w:tentative="0">
      <w:start w:val="1"/>
      <w:numFmt w:val="decimal"/>
      <w:suff w:val="nothing"/>
      <w:lvlText w:val="%1）"/>
      <w:lvlJc w:val="left"/>
    </w:lvl>
    <w:lvl w:ilvl="1" w:tentative="0">
      <w:start w:val="1"/>
      <w:numFmt w:val="lowerLetter"/>
      <w:lvlText w:val="%2."/>
      <w:lvlJc w:val="left"/>
      <w:pPr>
        <w:tabs>
          <w:tab w:val="left" w:pos="840"/>
        </w:tabs>
        <w:ind w:left="840" w:hanging="420"/>
      </w:pPr>
      <w:rPr>
        <w:rFonts w:hint="default"/>
      </w:rPr>
    </w:lvl>
    <w:lvl w:ilvl="2" w:tentative="0">
      <w:start w:val="1"/>
      <w:numFmt w:val="lowerLetter"/>
      <w:lvlText w:val="%3)"/>
      <w:lvlJc w:val="left"/>
      <w:pPr>
        <w:tabs>
          <w:tab w:val="left" w:pos="1260"/>
        </w:tabs>
        <w:ind w:left="1260" w:hanging="420"/>
      </w:pPr>
      <w:rPr>
        <w:rFonts w:hint="default"/>
      </w:rPr>
    </w:lvl>
    <w:lvl w:ilvl="3" w:tentative="0">
      <w:start w:val="1"/>
      <w:numFmt w:val="lowerRoman"/>
      <w:lvlText w:val="%4."/>
      <w:lvlJc w:val="left"/>
      <w:pPr>
        <w:tabs>
          <w:tab w:val="left" w:pos="1680"/>
        </w:tabs>
        <w:ind w:left="1680" w:hanging="420"/>
      </w:pPr>
      <w:rPr>
        <w:rFonts w:hint="default"/>
      </w:rPr>
    </w:lvl>
    <w:lvl w:ilvl="4" w:tentative="0">
      <w:start w:val="1"/>
      <w:numFmt w:val="lowerRoman"/>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Letter"/>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6">
    <w:nsid w:val="D483A220"/>
    <w:multiLevelType w:val="singleLevel"/>
    <w:tmpl w:val="D483A220"/>
    <w:lvl w:ilvl="0" w:tentative="0">
      <w:start w:val="1"/>
      <w:numFmt w:val="decimal"/>
      <w:suff w:val="space"/>
      <w:lvlText w:val="%1)"/>
      <w:lvlJc w:val="left"/>
    </w:lvl>
  </w:abstractNum>
  <w:abstractNum w:abstractNumId="7">
    <w:nsid w:val="E5C6CF5F"/>
    <w:multiLevelType w:val="singleLevel"/>
    <w:tmpl w:val="E5C6CF5F"/>
    <w:lvl w:ilvl="0" w:tentative="0">
      <w:start w:val="1"/>
      <w:numFmt w:val="decimal"/>
      <w:suff w:val="nothing"/>
      <w:lvlText w:val="%1）"/>
      <w:lvlJc w:val="left"/>
    </w:lvl>
  </w:abstractNum>
  <w:abstractNum w:abstractNumId="8">
    <w:nsid w:val="E6280D3B"/>
    <w:multiLevelType w:val="singleLevel"/>
    <w:tmpl w:val="E6280D3B"/>
    <w:lvl w:ilvl="0" w:tentative="0">
      <w:start w:val="1"/>
      <w:numFmt w:val="decimal"/>
      <w:lvlText w:val="%1)"/>
      <w:lvlJc w:val="left"/>
      <w:pPr>
        <w:tabs>
          <w:tab w:val="left" w:pos="420"/>
        </w:tabs>
        <w:ind w:left="845" w:hanging="425"/>
      </w:pPr>
      <w:rPr>
        <w:rFonts w:hint="default"/>
      </w:rPr>
    </w:lvl>
  </w:abstractNum>
  <w:abstractNum w:abstractNumId="9">
    <w:nsid w:val="E65D6BA5"/>
    <w:multiLevelType w:val="singleLevel"/>
    <w:tmpl w:val="E65D6BA5"/>
    <w:lvl w:ilvl="0" w:tentative="0">
      <w:start w:val="4"/>
      <w:numFmt w:val="decimal"/>
      <w:suff w:val="nothing"/>
      <w:lvlText w:val="%1、"/>
      <w:lvlJc w:val="left"/>
    </w:lvl>
  </w:abstractNum>
  <w:abstractNum w:abstractNumId="10">
    <w:nsid w:val="ECA58415"/>
    <w:multiLevelType w:val="singleLevel"/>
    <w:tmpl w:val="ECA58415"/>
    <w:lvl w:ilvl="0" w:tentative="0">
      <w:start w:val="1"/>
      <w:numFmt w:val="decimal"/>
      <w:suff w:val="nothing"/>
      <w:lvlText w:val="%1）"/>
      <w:lvlJc w:val="left"/>
    </w:lvl>
  </w:abstractNum>
  <w:abstractNum w:abstractNumId="11">
    <w:nsid w:val="EF14D84E"/>
    <w:multiLevelType w:val="singleLevel"/>
    <w:tmpl w:val="EF14D84E"/>
    <w:lvl w:ilvl="0" w:tentative="0">
      <w:start w:val="1"/>
      <w:numFmt w:val="decimal"/>
      <w:lvlText w:val="%1)"/>
      <w:lvlJc w:val="left"/>
      <w:pPr>
        <w:tabs>
          <w:tab w:val="left" w:pos="420"/>
        </w:tabs>
        <w:ind w:left="845" w:hanging="425"/>
      </w:pPr>
      <w:rPr>
        <w:rFonts w:hint="default"/>
      </w:rPr>
    </w:lvl>
  </w:abstractNum>
  <w:abstractNum w:abstractNumId="12">
    <w:nsid w:val="FE0FD96F"/>
    <w:multiLevelType w:val="singleLevel"/>
    <w:tmpl w:val="FE0FD96F"/>
    <w:lvl w:ilvl="0" w:tentative="0">
      <w:start w:val="1"/>
      <w:numFmt w:val="decimal"/>
      <w:suff w:val="nothing"/>
      <w:lvlText w:val="%1）"/>
      <w:lvlJc w:val="left"/>
    </w:lvl>
  </w:abstractNum>
  <w:abstractNum w:abstractNumId="13">
    <w:nsid w:val="02B01EBB"/>
    <w:multiLevelType w:val="singleLevel"/>
    <w:tmpl w:val="02B01EBB"/>
    <w:lvl w:ilvl="0" w:tentative="0">
      <w:start w:val="1"/>
      <w:numFmt w:val="decimal"/>
      <w:suff w:val="space"/>
      <w:lvlText w:val="%1)"/>
      <w:lvlJc w:val="left"/>
    </w:lvl>
  </w:abstractNum>
  <w:abstractNum w:abstractNumId="14">
    <w:nsid w:val="05A40549"/>
    <w:multiLevelType w:val="multilevel"/>
    <w:tmpl w:val="05A40549"/>
    <w:lvl w:ilvl="0" w:tentative="0">
      <w:start w:val="1"/>
      <w:numFmt w:val="decimal"/>
      <w:lvlText w:val="%1)"/>
      <w:lvlJc w:val="left"/>
      <w:pPr>
        <w:ind w:left="855" w:hanging="420"/>
      </w:p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15">
    <w:nsid w:val="08C83FB5"/>
    <w:multiLevelType w:val="singleLevel"/>
    <w:tmpl w:val="08C83FB5"/>
    <w:lvl w:ilvl="0" w:tentative="0">
      <w:start w:val="1"/>
      <w:numFmt w:val="decimal"/>
      <w:suff w:val="nothing"/>
      <w:lvlText w:val="%1）"/>
      <w:lvlJc w:val="left"/>
    </w:lvl>
  </w:abstractNum>
  <w:abstractNum w:abstractNumId="16">
    <w:nsid w:val="0FD17A96"/>
    <w:multiLevelType w:val="multilevel"/>
    <w:tmpl w:val="0FD17A96"/>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
    <w:nsid w:val="14B13FCB"/>
    <w:multiLevelType w:val="singleLevel"/>
    <w:tmpl w:val="14B13FCB"/>
    <w:lvl w:ilvl="0" w:tentative="0">
      <w:start w:val="1"/>
      <w:numFmt w:val="decimal"/>
      <w:suff w:val="space"/>
      <w:lvlText w:val="%1)"/>
      <w:lvlJc w:val="left"/>
    </w:lvl>
  </w:abstractNum>
  <w:abstractNum w:abstractNumId="18">
    <w:nsid w:val="16893CD4"/>
    <w:multiLevelType w:val="multilevel"/>
    <w:tmpl w:val="16893CD4"/>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16EA29CB"/>
    <w:multiLevelType w:val="singleLevel"/>
    <w:tmpl w:val="16EA29CB"/>
    <w:lvl w:ilvl="0" w:tentative="0">
      <w:start w:val="1"/>
      <w:numFmt w:val="decimal"/>
      <w:suff w:val="nothing"/>
      <w:lvlText w:val="%1）"/>
      <w:lvlJc w:val="left"/>
    </w:lvl>
  </w:abstractNum>
  <w:abstractNum w:abstractNumId="20">
    <w:nsid w:val="17A848C2"/>
    <w:multiLevelType w:val="multilevel"/>
    <w:tmpl w:val="17A848C2"/>
    <w:lvl w:ilvl="0" w:tentative="0">
      <w:start w:val="1"/>
      <w:numFmt w:val="chineseCountingThousand"/>
      <w:suff w:val="space"/>
      <w:lvlText w:val="第%1章"/>
      <w:lvlJc w:val="left"/>
      <w:pPr>
        <w:ind w:left="0" w:firstLine="0"/>
      </w:pPr>
      <w:rPr>
        <w:rFonts w:hint="eastAsia"/>
      </w:rPr>
    </w:lvl>
    <w:lvl w:ilvl="1" w:tentative="0">
      <w:start w:val="1"/>
      <w:numFmt w:val="decimal"/>
      <w:pStyle w:val="2"/>
      <w:isLgl/>
      <w:suff w:val="space"/>
      <w:lvlText w:val="%1.%2"/>
      <w:lvlJc w:val="left"/>
      <w:pPr>
        <w:ind w:left="0" w:firstLine="0"/>
      </w:pPr>
      <w:rPr>
        <w:rFonts w:hint="eastAsia"/>
      </w:rPr>
    </w:lvl>
    <w:lvl w:ilvl="2" w:tentative="0">
      <w:start w:val="1"/>
      <w:numFmt w:val="decimal"/>
      <w:pStyle w:val="3"/>
      <w:isLgl/>
      <w:suff w:val="space"/>
      <w:lvlText w:val="%1.%2.%3"/>
      <w:lvlJc w:val="left"/>
      <w:pPr>
        <w:ind w:left="0" w:firstLine="0"/>
      </w:pPr>
      <w:rPr>
        <w:rFonts w:hint="eastAsia"/>
      </w:rPr>
    </w:lvl>
    <w:lvl w:ilvl="3" w:tentative="0">
      <w:start w:val="1"/>
      <w:numFmt w:val="decimal"/>
      <w:pStyle w:val="4"/>
      <w:isLgl/>
      <w:suff w:val="space"/>
      <w:lvlText w:val="%1.%2.%3.%4"/>
      <w:lvlJc w:val="left"/>
      <w:pPr>
        <w:ind w:left="0" w:firstLine="0"/>
      </w:pPr>
      <w:rPr>
        <w:rFonts w:hint="eastAsia"/>
      </w:rPr>
    </w:lvl>
    <w:lvl w:ilvl="4" w:tentative="0">
      <w:start w:val="1"/>
      <w:numFmt w:val="decimal"/>
      <w:pStyle w:val="5"/>
      <w:isLgl/>
      <w:suff w:val="space"/>
      <w:lvlText w:val="%1.%2.%3.%4.%5"/>
      <w:lvlJc w:val="left"/>
      <w:pPr>
        <w:ind w:left="0" w:firstLine="0"/>
      </w:pPr>
      <w:rPr>
        <w:rFonts w:hint="eastAsia"/>
      </w:rPr>
    </w:lvl>
    <w:lvl w:ilvl="5" w:tentative="0">
      <w:start w:val="1"/>
      <w:numFmt w:val="decimal"/>
      <w:pStyle w:val="6"/>
      <w:isLgl/>
      <w:suff w:val="space"/>
      <w:lvlText w:val="%1.%2.%3.%4.%5.%6"/>
      <w:lvlJc w:val="left"/>
      <w:pPr>
        <w:ind w:left="0" w:firstLine="0"/>
      </w:pPr>
      <w:rPr>
        <w:rFonts w:hint="eastAsia"/>
      </w:rPr>
    </w:lvl>
    <w:lvl w:ilvl="6" w:tentative="0">
      <w:start w:val="1"/>
      <w:numFmt w:val="decimal"/>
      <w:isLgl/>
      <w:suff w:val="space"/>
      <w:lvlText w:val="%1.%2.%3.%4.%5.%6.%7"/>
      <w:lvlJc w:val="left"/>
      <w:pPr>
        <w:ind w:left="0" w:firstLine="0"/>
      </w:pPr>
      <w:rPr>
        <w:rFonts w:hint="eastAsia"/>
      </w:rPr>
    </w:lvl>
    <w:lvl w:ilvl="7" w:tentative="0">
      <w:start w:val="1"/>
      <w:numFmt w:val="decimal"/>
      <w:isLgl/>
      <w:suff w:val="space"/>
      <w:lvlText w:val="%1.%2.%3.%4.%5.%6.%7.%8"/>
      <w:lvlJc w:val="left"/>
      <w:pPr>
        <w:ind w:left="0" w:firstLine="0"/>
      </w:pPr>
    </w:lvl>
    <w:lvl w:ilvl="8" w:tentative="0">
      <w:start w:val="1"/>
      <w:numFmt w:val="decimal"/>
      <w:isLgl/>
      <w:lvlText w:val="%1.%2.%3.%4.%5.%6.%7.%8.%9"/>
      <w:lvlJc w:val="left"/>
      <w:pPr>
        <w:ind w:left="0" w:firstLine="0"/>
      </w:pPr>
      <w:rPr>
        <w:rFonts w:hint="eastAsia"/>
      </w:rPr>
    </w:lvl>
  </w:abstractNum>
  <w:abstractNum w:abstractNumId="21">
    <w:nsid w:val="23097A8F"/>
    <w:multiLevelType w:val="multilevel"/>
    <w:tmpl w:val="23097A8F"/>
    <w:lvl w:ilvl="0" w:tentative="0">
      <w:start w:val="1"/>
      <w:numFmt w:val="decimal"/>
      <w:suff w:val="nothing"/>
      <w:lvlText w:val="%1）"/>
      <w:lvlJc w:val="left"/>
    </w:lvl>
    <w:lvl w:ilvl="1" w:tentative="0">
      <w:start w:val="1"/>
      <w:numFmt w:val="lowerLetter"/>
      <w:lvlText w:val="%2."/>
      <w:lvlJc w:val="left"/>
      <w:pPr>
        <w:tabs>
          <w:tab w:val="left" w:pos="840"/>
        </w:tabs>
        <w:ind w:left="1200" w:hanging="420"/>
      </w:pPr>
      <w:rPr>
        <w:rFonts w:hint="default"/>
      </w:rPr>
    </w:lvl>
    <w:lvl w:ilvl="2" w:tentative="0">
      <w:start w:val="1"/>
      <w:numFmt w:val="lowerLetter"/>
      <w:lvlText w:val="%3)"/>
      <w:lvlJc w:val="left"/>
      <w:pPr>
        <w:tabs>
          <w:tab w:val="left" w:pos="1260"/>
        </w:tabs>
        <w:ind w:left="1260" w:hanging="420"/>
      </w:pPr>
      <w:rPr>
        <w:rFonts w:hint="default"/>
      </w:rPr>
    </w:lvl>
    <w:lvl w:ilvl="3" w:tentative="0">
      <w:start w:val="1"/>
      <w:numFmt w:val="lowerRoman"/>
      <w:lvlText w:val="%4."/>
      <w:lvlJc w:val="left"/>
      <w:pPr>
        <w:tabs>
          <w:tab w:val="left" w:pos="1680"/>
        </w:tabs>
        <w:ind w:left="1680" w:hanging="420"/>
      </w:pPr>
      <w:rPr>
        <w:rFonts w:hint="default"/>
      </w:rPr>
    </w:lvl>
    <w:lvl w:ilvl="4" w:tentative="0">
      <w:start w:val="1"/>
      <w:numFmt w:val="lowerRoman"/>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Letter"/>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22">
    <w:nsid w:val="23A63457"/>
    <w:multiLevelType w:val="singleLevel"/>
    <w:tmpl w:val="23A63457"/>
    <w:lvl w:ilvl="0" w:tentative="0">
      <w:start w:val="1"/>
      <w:numFmt w:val="decimal"/>
      <w:suff w:val="nothing"/>
      <w:lvlText w:val="%1）"/>
      <w:lvlJc w:val="left"/>
    </w:lvl>
  </w:abstractNum>
  <w:abstractNum w:abstractNumId="23">
    <w:nsid w:val="2C303C24"/>
    <w:multiLevelType w:val="singleLevel"/>
    <w:tmpl w:val="2C303C24"/>
    <w:lvl w:ilvl="0" w:tentative="0">
      <w:start w:val="1"/>
      <w:numFmt w:val="decimal"/>
      <w:lvlText w:val="%1)"/>
      <w:lvlJc w:val="left"/>
      <w:pPr>
        <w:ind w:left="425" w:hanging="425"/>
      </w:pPr>
      <w:rPr>
        <w:rFonts w:hint="default"/>
      </w:rPr>
    </w:lvl>
  </w:abstractNum>
  <w:abstractNum w:abstractNumId="24">
    <w:nsid w:val="33B742B5"/>
    <w:multiLevelType w:val="multilevel"/>
    <w:tmpl w:val="33B742B5"/>
    <w:lvl w:ilvl="0" w:tentative="0">
      <w:start w:val="1"/>
      <w:numFmt w:val="decimal"/>
      <w:lvlText w:val="%1."/>
      <w:lvlJc w:val="left"/>
      <w:pPr>
        <w:ind w:left="425" w:hanging="425"/>
      </w:pPr>
      <w:rPr>
        <w:rFonts w:hint="eastAsia"/>
      </w:rPr>
    </w:lvl>
    <w:lvl w:ilvl="1" w:tentative="0">
      <w:start w:val="1"/>
      <w:numFmt w:val="decimal"/>
      <w:lvlText w:val="%1.%2."/>
      <w:lvlJc w:val="left"/>
      <w:pPr>
        <w:ind w:left="567" w:hanging="567"/>
      </w:pPr>
      <w:rPr>
        <w:rFonts w:hint="eastAsia"/>
      </w:rPr>
    </w:lvl>
    <w:lvl w:ilvl="2" w:tentative="0">
      <w:start w:val="1"/>
      <w:numFmt w:val="decimal"/>
      <w:lvlText w:val="%1.%2.%3."/>
      <w:lvlJc w:val="left"/>
      <w:pPr>
        <w:ind w:left="709" w:hanging="709"/>
      </w:pPr>
      <w:rPr>
        <w:rFonts w:hint="eastAsia"/>
        <w:b/>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25">
    <w:nsid w:val="359272DE"/>
    <w:multiLevelType w:val="singleLevel"/>
    <w:tmpl w:val="359272DE"/>
    <w:lvl w:ilvl="0" w:tentative="0">
      <w:start w:val="1"/>
      <w:numFmt w:val="decimal"/>
      <w:suff w:val="nothing"/>
      <w:lvlText w:val="%1）"/>
      <w:lvlJc w:val="left"/>
    </w:lvl>
  </w:abstractNum>
  <w:abstractNum w:abstractNumId="26">
    <w:nsid w:val="43DB5F2B"/>
    <w:multiLevelType w:val="multilevel"/>
    <w:tmpl w:val="43DB5F2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40F6C19"/>
    <w:multiLevelType w:val="singleLevel"/>
    <w:tmpl w:val="540F6C19"/>
    <w:lvl w:ilvl="0" w:tentative="0">
      <w:start w:val="1"/>
      <w:numFmt w:val="decimal"/>
      <w:suff w:val="nothing"/>
      <w:lvlText w:val="%1）"/>
      <w:lvlJc w:val="left"/>
    </w:lvl>
  </w:abstractNum>
  <w:abstractNum w:abstractNumId="28">
    <w:nsid w:val="556319C7"/>
    <w:multiLevelType w:val="multilevel"/>
    <w:tmpl w:val="556319C7"/>
    <w:lvl w:ilvl="0" w:tentative="0">
      <w:start w:val="1"/>
      <w:numFmt w:val="decimal"/>
      <w:lvlText w:val="%1)"/>
      <w:lvlJc w:val="left"/>
      <w:pPr>
        <w:tabs>
          <w:tab w:val="left" w:pos="425"/>
        </w:tabs>
        <w:ind w:left="425" w:hanging="425"/>
      </w:pPr>
      <w:rPr>
        <w:rFonts w:hint="default"/>
      </w:rPr>
    </w:lvl>
    <w:lvl w:ilvl="1" w:tentative="0">
      <w:start w:val="1"/>
      <w:numFmt w:val="lowerLetter"/>
      <w:lvlText w:val="%2."/>
      <w:lvlJc w:val="left"/>
      <w:pPr>
        <w:tabs>
          <w:tab w:val="left" w:pos="840"/>
        </w:tabs>
        <w:ind w:left="1200" w:hanging="420"/>
      </w:pPr>
      <w:rPr>
        <w:rFonts w:hint="default"/>
      </w:rPr>
    </w:lvl>
    <w:lvl w:ilvl="2" w:tentative="0">
      <w:start w:val="1"/>
      <w:numFmt w:val="lowerLetter"/>
      <w:lvlText w:val="%3)"/>
      <w:lvlJc w:val="left"/>
      <w:pPr>
        <w:tabs>
          <w:tab w:val="left" w:pos="1260"/>
        </w:tabs>
        <w:ind w:left="1260" w:hanging="420"/>
      </w:pPr>
      <w:rPr>
        <w:rFonts w:hint="default"/>
      </w:rPr>
    </w:lvl>
    <w:lvl w:ilvl="3" w:tentative="0">
      <w:start w:val="1"/>
      <w:numFmt w:val="lowerRoman"/>
      <w:lvlText w:val="%4."/>
      <w:lvlJc w:val="left"/>
      <w:pPr>
        <w:tabs>
          <w:tab w:val="left" w:pos="1680"/>
        </w:tabs>
        <w:ind w:left="1680" w:hanging="420"/>
      </w:pPr>
      <w:rPr>
        <w:rFonts w:hint="default"/>
      </w:rPr>
    </w:lvl>
    <w:lvl w:ilvl="4" w:tentative="0">
      <w:start w:val="1"/>
      <w:numFmt w:val="lowerRoman"/>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Letter"/>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29">
    <w:nsid w:val="6142EAE0"/>
    <w:multiLevelType w:val="singleLevel"/>
    <w:tmpl w:val="6142EAE0"/>
    <w:lvl w:ilvl="0" w:tentative="0">
      <w:start w:val="1"/>
      <w:numFmt w:val="decimal"/>
      <w:suff w:val="nothing"/>
      <w:lvlText w:val="%1）"/>
      <w:lvlJc w:val="left"/>
    </w:lvl>
  </w:abstractNum>
  <w:abstractNum w:abstractNumId="30">
    <w:nsid w:val="63224B84"/>
    <w:multiLevelType w:val="multilevel"/>
    <w:tmpl w:val="63224B84"/>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1">
    <w:nsid w:val="63CD7BA8"/>
    <w:multiLevelType w:val="multilevel"/>
    <w:tmpl w:val="63CD7BA8"/>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2">
    <w:nsid w:val="64E1F3F3"/>
    <w:multiLevelType w:val="singleLevel"/>
    <w:tmpl w:val="64E1F3F3"/>
    <w:lvl w:ilvl="0" w:tentative="0">
      <w:start w:val="1"/>
      <w:numFmt w:val="decimal"/>
      <w:lvlText w:val="%1)"/>
      <w:lvlJc w:val="left"/>
      <w:pPr>
        <w:tabs>
          <w:tab w:val="left" w:pos="420"/>
        </w:tabs>
        <w:ind w:left="845" w:hanging="425"/>
      </w:pPr>
      <w:rPr>
        <w:rFonts w:hint="default"/>
      </w:rPr>
    </w:lvl>
  </w:abstractNum>
  <w:abstractNum w:abstractNumId="33">
    <w:nsid w:val="675C1072"/>
    <w:multiLevelType w:val="multilevel"/>
    <w:tmpl w:val="675C1072"/>
    <w:lvl w:ilvl="0" w:tentative="0">
      <w:start w:val="1"/>
      <w:numFmt w:val="decimal"/>
      <w:lvlText w:val="%1)"/>
      <w:lvlJc w:val="left"/>
      <w:pPr>
        <w:ind w:left="855" w:hanging="420"/>
      </w:p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34">
    <w:nsid w:val="6C72236A"/>
    <w:multiLevelType w:val="multilevel"/>
    <w:tmpl w:val="6C72236A"/>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5">
    <w:nsid w:val="6E6F60F3"/>
    <w:multiLevelType w:val="singleLevel"/>
    <w:tmpl w:val="6E6F60F3"/>
    <w:lvl w:ilvl="0" w:tentative="0">
      <w:start w:val="1"/>
      <w:numFmt w:val="decimal"/>
      <w:lvlText w:val="%1."/>
      <w:lvlJc w:val="left"/>
      <w:pPr>
        <w:tabs>
          <w:tab w:val="left" w:pos="312"/>
        </w:tabs>
      </w:pPr>
    </w:lvl>
  </w:abstractNum>
  <w:abstractNum w:abstractNumId="36">
    <w:nsid w:val="6E6F60F4"/>
    <w:multiLevelType w:val="singleLevel"/>
    <w:tmpl w:val="6E6F60F4"/>
    <w:lvl w:ilvl="0" w:tentative="0">
      <w:start w:val="1"/>
      <w:numFmt w:val="decimal"/>
      <w:suff w:val="nothing"/>
      <w:lvlText w:val="%1．"/>
      <w:lvlJc w:val="left"/>
      <w:pPr>
        <w:ind w:left="0" w:firstLine="400"/>
      </w:pPr>
      <w:rPr>
        <w:rFonts w:hint="default"/>
      </w:rPr>
    </w:lvl>
  </w:abstractNum>
  <w:abstractNum w:abstractNumId="37">
    <w:nsid w:val="70DF2829"/>
    <w:multiLevelType w:val="singleLevel"/>
    <w:tmpl w:val="70DF2829"/>
    <w:lvl w:ilvl="0" w:tentative="0">
      <w:start w:val="1"/>
      <w:numFmt w:val="decimal"/>
      <w:suff w:val="space"/>
      <w:lvlText w:val="%1)"/>
      <w:lvlJc w:val="left"/>
    </w:lvl>
  </w:abstractNum>
  <w:abstractNum w:abstractNumId="38">
    <w:nsid w:val="74151D7A"/>
    <w:multiLevelType w:val="multilevel"/>
    <w:tmpl w:val="74151D7A"/>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9">
    <w:nsid w:val="783123AA"/>
    <w:multiLevelType w:val="singleLevel"/>
    <w:tmpl w:val="783123AA"/>
    <w:lvl w:ilvl="0" w:tentative="0">
      <w:start w:val="1"/>
      <w:numFmt w:val="decimal"/>
      <w:suff w:val="nothing"/>
      <w:lvlText w:val="%1）"/>
      <w:lvlJc w:val="left"/>
    </w:lvl>
  </w:abstractNum>
  <w:abstractNum w:abstractNumId="40">
    <w:nsid w:val="784E1594"/>
    <w:multiLevelType w:val="multilevel"/>
    <w:tmpl w:val="784E159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7AB00B29"/>
    <w:multiLevelType w:val="singleLevel"/>
    <w:tmpl w:val="7AB00B29"/>
    <w:lvl w:ilvl="0" w:tentative="0">
      <w:start w:val="1"/>
      <w:numFmt w:val="decimal"/>
      <w:suff w:val="nothing"/>
      <w:lvlText w:val="%1）"/>
      <w:lvlJc w:val="left"/>
    </w:lvl>
  </w:abstractNum>
  <w:num w:numId="1">
    <w:abstractNumId w:val="20"/>
  </w:num>
  <w:num w:numId="2">
    <w:abstractNumId w:val="26"/>
  </w:num>
  <w:num w:numId="3">
    <w:abstractNumId w:val="24"/>
  </w:num>
  <w:num w:numId="4">
    <w:abstractNumId w:val="38"/>
  </w:num>
  <w:num w:numId="5">
    <w:abstractNumId w:val="31"/>
  </w:num>
  <w:num w:numId="6">
    <w:abstractNumId w:val="14"/>
  </w:num>
  <w:num w:numId="7">
    <w:abstractNumId w:val="33"/>
  </w:num>
  <w:num w:numId="8">
    <w:abstractNumId w:val="34"/>
  </w:num>
  <w:num w:numId="9">
    <w:abstractNumId w:val="23"/>
  </w:num>
  <w:num w:numId="10">
    <w:abstractNumId w:val="30"/>
  </w:num>
  <w:num w:numId="11">
    <w:abstractNumId w:val="40"/>
  </w:num>
  <w:num w:numId="12">
    <w:abstractNumId w:val="16"/>
  </w:num>
  <w:num w:numId="13">
    <w:abstractNumId w:val="18"/>
  </w:num>
  <w:num w:numId="14">
    <w:abstractNumId w:val="6"/>
  </w:num>
  <w:num w:numId="15">
    <w:abstractNumId w:val="17"/>
  </w:num>
  <w:num w:numId="16">
    <w:abstractNumId w:val="37"/>
  </w:num>
  <w:num w:numId="17">
    <w:abstractNumId w:val="13"/>
  </w:num>
  <w:num w:numId="18">
    <w:abstractNumId w:val="5"/>
  </w:num>
  <w:num w:numId="19">
    <w:abstractNumId w:val="12"/>
  </w:num>
  <w:num w:numId="20">
    <w:abstractNumId w:val="39"/>
  </w:num>
  <w:num w:numId="21">
    <w:abstractNumId w:val="15"/>
  </w:num>
  <w:num w:numId="22">
    <w:abstractNumId w:val="21"/>
  </w:num>
  <w:num w:numId="23">
    <w:abstractNumId w:val="28"/>
  </w:num>
  <w:num w:numId="24">
    <w:abstractNumId w:val="10"/>
  </w:num>
  <w:num w:numId="25">
    <w:abstractNumId w:val="29"/>
  </w:num>
  <w:num w:numId="26">
    <w:abstractNumId w:val="4"/>
  </w:num>
  <w:num w:numId="27">
    <w:abstractNumId w:val="25"/>
  </w:num>
  <w:num w:numId="28">
    <w:abstractNumId w:val="1"/>
  </w:num>
  <w:num w:numId="29">
    <w:abstractNumId w:val="19"/>
  </w:num>
  <w:num w:numId="30">
    <w:abstractNumId w:val="32"/>
  </w:num>
  <w:num w:numId="31">
    <w:abstractNumId w:val="11"/>
  </w:num>
  <w:num w:numId="32">
    <w:abstractNumId w:val="8"/>
  </w:num>
  <w:num w:numId="33">
    <w:abstractNumId w:val="22"/>
  </w:num>
  <w:num w:numId="34">
    <w:abstractNumId w:val="41"/>
  </w:num>
  <w:num w:numId="35">
    <w:abstractNumId w:val="7"/>
  </w:num>
  <w:num w:numId="36">
    <w:abstractNumId w:val="3"/>
  </w:num>
  <w:num w:numId="37">
    <w:abstractNumId w:val="2"/>
  </w:num>
  <w:num w:numId="38">
    <w:abstractNumId w:val="27"/>
  </w:num>
  <w:num w:numId="39">
    <w:abstractNumId w:val="0"/>
  </w:num>
  <w:num w:numId="40">
    <w:abstractNumId w:val="9"/>
  </w:num>
  <w:num w:numId="41">
    <w:abstractNumId w:val="36"/>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jNzNiNWRhNzBmMmI3ZDZjYzg5YzVmMjc5MDBjNmYifQ=="/>
  </w:docVars>
  <w:rsids>
    <w:rsidRoot w:val="67407D72"/>
    <w:rsid w:val="67407D72"/>
    <w:rsid w:val="741C2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宋体" w:eastAsia="宋体" w:hAnsiTheme="minorHAnsi" w:cstheme="minorBidi"/>
      <w:kern w:val="2"/>
      <w:sz w:val="24"/>
      <w:szCs w:val="22"/>
      <w:lang w:val="en-US" w:eastAsia="zh-CN" w:bidi="ar-SA"/>
    </w:rPr>
  </w:style>
  <w:style w:type="paragraph" w:styleId="2">
    <w:name w:val="heading 2"/>
    <w:basedOn w:val="1"/>
    <w:next w:val="1"/>
    <w:unhideWhenUsed/>
    <w:qFormat/>
    <w:uiPriority w:val="9"/>
    <w:pPr>
      <w:keepNext/>
      <w:keepLines/>
      <w:numPr>
        <w:ilvl w:val="1"/>
        <w:numId w:val="1"/>
      </w:numPr>
      <w:spacing w:after="120"/>
      <w:ind w:firstLineChars="0"/>
      <w:outlineLvl w:val="1"/>
    </w:pPr>
    <w:rPr>
      <w:rFonts w:ascii="黑体" w:eastAsia="黑体" w:hAnsiTheme="majorHAnsi" w:cstheme="majorBidi"/>
      <w:b/>
      <w:bCs/>
      <w:sz w:val="30"/>
      <w:szCs w:val="32"/>
    </w:rPr>
  </w:style>
  <w:style w:type="paragraph" w:styleId="3">
    <w:name w:val="heading 3"/>
    <w:basedOn w:val="1"/>
    <w:next w:val="1"/>
    <w:unhideWhenUsed/>
    <w:qFormat/>
    <w:uiPriority w:val="9"/>
    <w:pPr>
      <w:keepNext/>
      <w:keepLines/>
      <w:numPr>
        <w:ilvl w:val="2"/>
        <w:numId w:val="1"/>
      </w:numPr>
      <w:spacing w:after="120"/>
      <w:ind w:firstLineChars="0"/>
      <w:outlineLvl w:val="2"/>
    </w:pPr>
    <w:rPr>
      <w:b/>
      <w:bCs/>
      <w:sz w:val="30"/>
      <w:szCs w:val="32"/>
    </w:rPr>
  </w:style>
  <w:style w:type="paragraph" w:styleId="4">
    <w:name w:val="heading 4"/>
    <w:basedOn w:val="1"/>
    <w:next w:val="1"/>
    <w:unhideWhenUsed/>
    <w:qFormat/>
    <w:uiPriority w:val="9"/>
    <w:pPr>
      <w:keepNext/>
      <w:keepLines/>
      <w:numPr>
        <w:ilvl w:val="3"/>
        <w:numId w:val="1"/>
      </w:numPr>
      <w:spacing w:after="120"/>
      <w:ind w:firstLineChars="0"/>
      <w:outlineLvl w:val="3"/>
    </w:pPr>
    <w:rPr>
      <w:rFonts w:hAnsiTheme="majorHAnsi" w:cstheme="majorBidi"/>
      <w:b/>
      <w:bCs/>
      <w:sz w:val="28"/>
      <w:szCs w:val="28"/>
    </w:rPr>
  </w:style>
  <w:style w:type="paragraph" w:styleId="5">
    <w:name w:val="heading 5"/>
    <w:basedOn w:val="1"/>
    <w:next w:val="1"/>
    <w:unhideWhenUsed/>
    <w:qFormat/>
    <w:uiPriority w:val="9"/>
    <w:pPr>
      <w:keepNext/>
      <w:keepLines/>
      <w:numPr>
        <w:ilvl w:val="4"/>
        <w:numId w:val="1"/>
      </w:numPr>
      <w:spacing w:after="120"/>
      <w:ind w:firstLineChars="0"/>
      <w:outlineLvl w:val="4"/>
    </w:pPr>
    <w:rPr>
      <w:b/>
      <w:bCs/>
      <w:sz w:val="28"/>
      <w:szCs w:val="28"/>
    </w:rPr>
  </w:style>
  <w:style w:type="paragraph" w:styleId="6">
    <w:name w:val="heading 6"/>
    <w:basedOn w:val="1"/>
    <w:next w:val="1"/>
    <w:unhideWhenUsed/>
    <w:qFormat/>
    <w:uiPriority w:val="9"/>
    <w:pPr>
      <w:keepNext/>
      <w:keepLines/>
      <w:numPr>
        <w:ilvl w:val="5"/>
        <w:numId w:val="1"/>
      </w:numPr>
      <w:spacing w:after="120"/>
      <w:ind w:firstLineChars="0"/>
      <w:outlineLvl w:val="5"/>
    </w:pPr>
    <w:rPr>
      <w:rFonts w:hAnsiTheme="majorHAnsi" w:cstheme="majorBidi"/>
      <w:b/>
      <w:bCs/>
      <w:szCs w:val="24"/>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7">
    <w:name w:val="Normal Indent"/>
    <w:basedOn w:val="1"/>
    <w:unhideWhenUsed/>
    <w:qFormat/>
    <w:uiPriority w:val="99"/>
    <w:pPr>
      <w:ind w:firstLine="420"/>
    </w:pPr>
    <w:rPr>
      <w:rFonts w:asciiTheme="minorHAnsi" w:eastAsiaTheme="minorEastAsia"/>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styleId="14">
    <w:name w:val="List Paragraph"/>
    <w:basedOn w:val="1"/>
    <w:qFormat/>
    <w:uiPriority w:val="34"/>
    <w:pPr>
      <w:ind w:firstLine="420"/>
    </w:pPr>
  </w:style>
  <w:style w:type="paragraph" w:customStyle="1" w:styleId="15">
    <w:name w:val="表格文字"/>
    <w:basedOn w:val="1"/>
    <w:autoRedefine/>
    <w:qFormat/>
    <w:uiPriority w:val="0"/>
    <w:pPr>
      <w:spacing w:before="25" w:after="25" w:line="300" w:lineRule="auto"/>
      <w:ind w:firstLine="0" w:firstLineChars="0"/>
      <w:jc w:val="left"/>
    </w:pPr>
    <w:rPr>
      <w:rFonts w:ascii="Times" w:hAnsi="Times" w:cs="仿宋"/>
      <w:color w:val="000000" w:themeColor="text1"/>
      <w:spacing w:val="10"/>
      <w:kern w:val="0"/>
      <w:sz w:val="21"/>
      <w:szCs w:val="20"/>
      <w14:textFill>
        <w14:solidFill>
          <w14:schemeClr w14:val="tx1"/>
        </w14:solidFill>
      </w14:textFill>
    </w:rPr>
  </w:style>
  <w:style w:type="paragraph" w:customStyle="1" w:styleId="16">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2024-04-16T02:16:00Z</dcterms:created>
  <dc:creator>梁浩华</dc:creator>
  <cp:lastModifiedBy>xx</cp:lastModifiedBy>
  <dcterms:modified xsi:type="dcterms:W3CDTF">2024-04-16T06:39:48Z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12C09B658329499E85DC4B9CD452256F_13</vt:lpwstr>
  </property>
</Properties>
</file>