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606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2067"/>
        <w:gridCol w:w="6377"/>
      </w:tblGrid>
      <w:tr w14:paraId="296E30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  <w:vAlign w:val="center"/>
          </w:tcPr>
          <w:p w14:paraId="545290A0">
            <w:pPr>
              <w:jc w:val="center"/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评审因素</w:t>
            </w:r>
          </w:p>
        </w:tc>
        <w:tc>
          <w:tcPr>
            <w:tcW w:w="8444" w:type="dxa"/>
            <w:gridSpan w:val="2"/>
          </w:tcPr>
          <w:p w14:paraId="340F0162">
            <w:pPr>
              <w:jc w:val="center"/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评审标准</w:t>
            </w:r>
          </w:p>
        </w:tc>
      </w:tr>
      <w:tr w14:paraId="1DA277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  <w:vAlign w:val="center"/>
          </w:tcPr>
          <w:p w14:paraId="307D9D9E">
            <w:pPr>
              <w:jc w:val="center"/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分值构成</w:t>
            </w:r>
          </w:p>
        </w:tc>
        <w:tc>
          <w:tcPr>
            <w:tcW w:w="8444" w:type="dxa"/>
            <w:gridSpan w:val="2"/>
          </w:tcPr>
          <w:p w14:paraId="668B1D2A">
            <w:pPr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商务部分10.0分</w:t>
            </w:r>
          </w:p>
          <w:p w14:paraId="6B721186">
            <w:pPr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技术部分60.0分</w:t>
            </w:r>
          </w:p>
          <w:p w14:paraId="446DEFC3">
            <w:pPr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报价得分30.0分</w:t>
            </w:r>
          </w:p>
        </w:tc>
      </w:tr>
      <w:tr w14:paraId="7D57AA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  <w:vMerge w:val="restart"/>
            <w:vAlign w:val="center"/>
          </w:tcPr>
          <w:p w14:paraId="646E8947">
            <w:pPr>
              <w:jc w:val="center"/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技术部分</w:t>
            </w:r>
          </w:p>
        </w:tc>
        <w:tc>
          <w:tcPr>
            <w:tcW w:w="2067" w:type="dxa"/>
            <w:vAlign w:val="center"/>
          </w:tcPr>
          <w:p w14:paraId="6AC423C2">
            <w:pPr>
              <w:pStyle w:val="7"/>
              <w:jc w:val="center"/>
              <w:rPr>
                <w:rFonts w:hint="eastAsia" w:eastAsia="宋体" w:asciiTheme="minorEastAsia" w:hAnsiTheme="minorEastAsia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所投产品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对用户需求书中带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▲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号的重要技术参数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的符合性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30.0分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6377" w:type="dxa"/>
            <w:vAlign w:val="center"/>
          </w:tcPr>
          <w:p w14:paraId="11CEC90A">
            <w:pPr>
              <w:pStyle w:val="8"/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投标人所投产品全部满足用户需求书中带“▲”的重要指标条款，得30分；</w:t>
            </w:r>
          </w:p>
          <w:p w14:paraId="5D93F8F4">
            <w:pPr>
              <w:pStyle w:val="8"/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有1项“▲”条款为负偏离或不响应，得27分；</w:t>
            </w:r>
          </w:p>
          <w:p w14:paraId="23E504B0">
            <w:pPr>
              <w:pStyle w:val="8"/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有2项“▲”条款为负偏离或不响应，得24分；</w:t>
            </w:r>
          </w:p>
          <w:p w14:paraId="4B5279BC">
            <w:pPr>
              <w:pStyle w:val="8"/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以此类推，有10项或以上“▲”条款为负偏离或不响应，得0分。</w:t>
            </w:r>
          </w:p>
          <w:p w14:paraId="4B3350C0">
            <w:pPr>
              <w:pStyle w:val="4"/>
              <w:ind w:firstLine="0" w:firstLineChars="0"/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注：</w:t>
            </w:r>
            <w:r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所有投标人须提供投标产品彩页等技术证明文件，否则评标委员会有权视相应技术参数响应不符合招标要求（如厂家的产品使用说明书为英文版，请同时提供中文版）</w:t>
            </w:r>
          </w:p>
        </w:tc>
      </w:tr>
      <w:tr w14:paraId="01D764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  <w:vMerge w:val="continue"/>
          </w:tcPr>
          <w:p w14:paraId="41FD0136">
            <w:pPr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</w:p>
        </w:tc>
        <w:tc>
          <w:tcPr>
            <w:tcW w:w="2067" w:type="dxa"/>
            <w:vAlign w:val="center"/>
          </w:tcPr>
          <w:p w14:paraId="1F64FED6">
            <w:pPr>
              <w:pStyle w:val="7"/>
              <w:jc w:val="center"/>
              <w:rPr>
                <w:rFonts w:hint="eastAsia" w:eastAsia="宋体" w:asciiTheme="minorEastAsia" w:hAnsiTheme="minorEastAsia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所投产品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对用户需求书中不带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▲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号的一般技术参数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的符合性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17.0分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6377" w:type="dxa"/>
            <w:vAlign w:val="center"/>
          </w:tcPr>
          <w:p w14:paraId="2425DF3E">
            <w:pPr>
              <w:pStyle w:val="8"/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投标人所投产品全部满足用户需求书中非“▲”一般指标条款，得17分；</w:t>
            </w:r>
          </w:p>
          <w:p w14:paraId="64DE22A1">
            <w:pPr>
              <w:pStyle w:val="8"/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有1项“▲”条款为负偏离或不响应，得17分；</w:t>
            </w:r>
          </w:p>
          <w:p w14:paraId="2A985848">
            <w:pPr>
              <w:pStyle w:val="8"/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有2项“▲”条款为负偏离或不响应，得16分；</w:t>
            </w:r>
          </w:p>
          <w:p w14:paraId="7A17B81F">
            <w:pPr>
              <w:pStyle w:val="8"/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以此类推，有17项或以上“▲”条款为负偏离或不响应，得0分。</w:t>
            </w:r>
          </w:p>
          <w:p w14:paraId="23ADA0B1">
            <w:pPr>
              <w:spacing w:line="25" w:lineRule="atLeast"/>
              <w:jc w:val="left"/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注：</w:t>
            </w:r>
            <w:r>
              <w:rPr>
                <w:rFonts w:hint="eastAsia" w:ascii="宋体" w:hAnsi="Times New Roman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所有投标人须提供投标产品彩页等技术证明文件，否则评标委员会有权视相应技术参数响应不符合招标要求（如厂家的产品使用说明书为英文版，请同时提供中文版）</w:t>
            </w:r>
          </w:p>
        </w:tc>
      </w:tr>
      <w:tr w14:paraId="6BC3C8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  <w:vMerge w:val="continue"/>
          </w:tcPr>
          <w:p w14:paraId="4BC97521">
            <w:pPr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</w:p>
        </w:tc>
        <w:tc>
          <w:tcPr>
            <w:tcW w:w="2067" w:type="dxa"/>
            <w:vAlign w:val="center"/>
          </w:tcPr>
          <w:p w14:paraId="1113F45E">
            <w:pPr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所投货物配置、选型及供货能力(</w:t>
            </w:r>
            <w:r>
              <w:rPr>
                <w:rFonts w:hint="eastAsia" w:asciiTheme="minorEastAsia" w:hAnsiTheme="minorEastAsia" w:eastAsiaTheme="minorEastAsia"/>
                <w:color w:val="auto"/>
                <w:highlight w:val="none"/>
                <w:lang w:val="en-US" w:eastAsia="zh-CN"/>
              </w:rPr>
              <w:t>5</w:t>
            </w: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.0分)</w:t>
            </w:r>
          </w:p>
        </w:tc>
        <w:tc>
          <w:tcPr>
            <w:tcW w:w="6377" w:type="dxa"/>
          </w:tcPr>
          <w:p w14:paraId="37E71BB7">
            <w:pPr>
              <w:pStyle w:val="7"/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  <w:t>由评委对各</w:t>
            </w: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  <w:t xml:space="preserve">的货物配置、选型及供货能力进行评议及打分。 </w:t>
            </w:r>
          </w:p>
          <w:p w14:paraId="2D7982F4">
            <w:pPr>
              <w:pStyle w:val="7"/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  <w:t>所投货物配置、选型及性能完全满足用户需求且有相关证明材料证明，供货及时，能有稳定供货渠道的得</w:t>
            </w: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hAnsi="Times New Roman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  <w:t>分</w:t>
            </w:r>
            <w:r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  <w:t xml:space="preserve"> </w:t>
            </w:r>
          </w:p>
          <w:p w14:paraId="692015B7">
            <w:pPr>
              <w:pStyle w:val="7"/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  <w:t xml:space="preserve">所投货物配置、选型、性能及供货能力基本满足用户需求，但存在不足的得 </w:t>
            </w: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  <w:t xml:space="preserve"> 分</w:t>
            </w:r>
            <w:r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  <w:t xml:space="preserve"> </w:t>
            </w:r>
          </w:p>
          <w:p w14:paraId="151476E6">
            <w:pPr>
              <w:pStyle w:val="7"/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  <w:t xml:space="preserve">所投货物配置、选型及供货能力基本不满足用户需求的得 </w:t>
            </w: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  <w:t xml:space="preserve"> 分。 </w:t>
            </w:r>
          </w:p>
          <w:p w14:paraId="5D984864">
            <w:pPr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  <w:t>（提供设备配置清单或体现供货能力的相关证明材料，如相关认证、技术说明书或有效检验报告等证明材料）</w:t>
            </w:r>
          </w:p>
        </w:tc>
      </w:tr>
      <w:tr w14:paraId="0F0E49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1162" w:type="dxa"/>
            <w:vMerge w:val="continue"/>
          </w:tcPr>
          <w:p w14:paraId="39BA27BA">
            <w:pPr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</w:p>
        </w:tc>
        <w:tc>
          <w:tcPr>
            <w:tcW w:w="2067" w:type="dxa"/>
            <w:vMerge w:val="restart"/>
            <w:vAlign w:val="center"/>
          </w:tcPr>
          <w:p w14:paraId="44597481">
            <w:pPr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  <w:t>售后服务 的内容(包括质保期、 维护保养方案等)</w:t>
            </w: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(</w:t>
            </w:r>
            <w:r>
              <w:rPr>
                <w:rFonts w:hint="eastAsia" w:asciiTheme="minorEastAsia" w:hAnsiTheme="minorEastAsia" w:eastAsiaTheme="minorEastAsia"/>
                <w:color w:val="auto"/>
                <w:highlight w:val="none"/>
                <w:lang w:val="en-US" w:eastAsia="zh-CN"/>
              </w:rPr>
              <w:t>5</w:t>
            </w: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.0分)</w:t>
            </w:r>
          </w:p>
        </w:tc>
        <w:tc>
          <w:tcPr>
            <w:tcW w:w="6377" w:type="dxa"/>
            <w:tcBorders>
              <w:bottom w:val="single" w:color="auto" w:sz="4" w:space="0"/>
            </w:tcBorders>
          </w:tcPr>
          <w:p w14:paraId="201AFDD9">
            <w:pPr>
              <w:pStyle w:val="7"/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  <w:t>由评委对各</w:t>
            </w: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val="zh-CN"/>
              </w:rPr>
              <w:t>投标人</w:t>
            </w:r>
            <w:r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  <w:t xml:space="preserve">提供的售后服务内容(包括质保期、快速响应时间等)是否完善具体，各阶段服务计划是否详尽进行综合评议及打分： </w:t>
            </w:r>
          </w:p>
          <w:p w14:paraId="74F1D654">
            <w:pPr>
              <w:pStyle w:val="7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zh-CN" w:eastAsia="zh-CN" w:bidi="ar-SA"/>
              </w:rPr>
            </w:pPr>
            <w:r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zh-CN" w:eastAsia="zh-CN" w:bidi="ar-SA"/>
              </w:rPr>
              <w:t>质保期优于用户需求，每增加一年得1分，最多得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zh-CN" w:eastAsia="zh-CN" w:bidi="ar-SA"/>
              </w:rPr>
              <w:t xml:space="preserve">分； </w:t>
            </w:r>
          </w:p>
          <w:p w14:paraId="3714C69A">
            <w:pPr>
              <w:jc w:val="left"/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hint="eastAsia" w:ascii="宋体" w:hAnsi="Times New Roman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注：需提供售后服务承诺函并加盖厂家公章，否则不得分。</w:t>
            </w:r>
          </w:p>
        </w:tc>
      </w:tr>
      <w:tr w14:paraId="6AF8DB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162" w:type="dxa"/>
            <w:vMerge w:val="continue"/>
          </w:tcPr>
          <w:p w14:paraId="36529CE8">
            <w:pPr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</w:p>
        </w:tc>
        <w:tc>
          <w:tcPr>
            <w:tcW w:w="2067" w:type="dxa"/>
            <w:vMerge w:val="continue"/>
            <w:vAlign w:val="center"/>
          </w:tcPr>
          <w:p w14:paraId="77FD79B0">
            <w:pPr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77" w:type="dxa"/>
            <w:tcBorders>
              <w:top w:val="single" w:color="auto" w:sz="4" w:space="0"/>
            </w:tcBorders>
          </w:tcPr>
          <w:p w14:paraId="1D67E50C">
            <w:pPr>
              <w:pStyle w:val="7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2.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zh-CN" w:eastAsia="zh-CN" w:bidi="ar-SA"/>
              </w:rPr>
              <w:t>维保方案详细可行，得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zh-CN" w:eastAsia="zh-CN" w:bidi="ar-SA"/>
              </w:rPr>
              <w:t xml:space="preserve">分； </w:t>
            </w:r>
          </w:p>
          <w:p w14:paraId="407C2588">
            <w:pPr>
              <w:pStyle w:val="7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zh-CN" w:eastAsia="zh-CN" w:bidi="ar-SA"/>
              </w:rPr>
              <w:t>维保方案相对具体，得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zh-CN" w:eastAsia="zh-CN" w:bidi="ar-SA"/>
              </w:rPr>
              <w:t xml:space="preserve">分； </w:t>
            </w:r>
          </w:p>
          <w:p w14:paraId="7F1743D2">
            <w:pPr>
              <w:pStyle w:val="7"/>
              <w:numPr>
                <w:ilvl w:val="0"/>
                <w:numId w:val="0"/>
              </w:numPr>
              <w:rPr>
                <w:rFonts w:hint="eastAsia" w:ascii="宋体" w:hAnsi="Times New Roman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highlight w:val="none"/>
                <w:lang w:val="zh-CN" w:eastAsia="zh-CN" w:bidi="ar-SA"/>
              </w:rPr>
              <w:t>维保方案无具体承诺或没有相应，得0分</w:t>
            </w:r>
            <w:r>
              <w:rPr>
                <w:rFonts w:hint="eastAsia" w:ascii="宋体" w:hAnsi="Times New Roman" w:eastAsia="宋体" w:cs="宋体"/>
                <w:color w:val="auto"/>
                <w:sz w:val="21"/>
                <w:szCs w:val="21"/>
                <w:highlight w:val="none"/>
              </w:rPr>
              <w:t xml:space="preserve">。 </w:t>
            </w:r>
          </w:p>
        </w:tc>
      </w:tr>
      <w:tr w14:paraId="7BF02E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  <w:vMerge w:val="continue"/>
          </w:tcPr>
          <w:p w14:paraId="11651AEF">
            <w:pPr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</w:p>
        </w:tc>
        <w:tc>
          <w:tcPr>
            <w:tcW w:w="2067" w:type="dxa"/>
            <w:vAlign w:val="center"/>
          </w:tcPr>
          <w:p w14:paraId="53A513CA">
            <w:pPr>
              <w:rPr>
                <w:rFonts w:hint="eastAsia" w:eastAsia="宋体" w:asciiTheme="minorEastAsia" w:hAnsiTheme="minorEastAsia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培训方案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3.0分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377" w:type="dxa"/>
            <w:vAlign w:val="center"/>
          </w:tcPr>
          <w:p w14:paraId="3080BDB6"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根据各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提供的技术培训方案(包括培训条件、培训安排、培训内容、培训人数等)是否合理，与项目实施的配合程度进行综合评分：</w:t>
            </w:r>
          </w:p>
          <w:p w14:paraId="35BBC34C"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1）方案详细、具体，针对性强，完全满足项目实际需要的，得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分；</w:t>
            </w:r>
          </w:p>
          <w:p w14:paraId="15872B5F"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2）方案基本可行，有针对性，基本满足项目需要的，得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.5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分；</w:t>
            </w:r>
          </w:p>
          <w:p w14:paraId="5FA7A1E4"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3）方案不够详细，提供的培训条件、内容一般的，得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分；</w:t>
            </w:r>
          </w:p>
          <w:p w14:paraId="679B1BF9">
            <w:pPr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4）不提供资料，得0分。</w:t>
            </w:r>
          </w:p>
        </w:tc>
      </w:tr>
      <w:tr w14:paraId="72A01F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  <w:vMerge w:val="restart"/>
            <w:vAlign w:val="center"/>
          </w:tcPr>
          <w:p w14:paraId="294EA62F">
            <w:pPr>
              <w:jc w:val="center"/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商务部分</w:t>
            </w:r>
          </w:p>
        </w:tc>
        <w:tc>
          <w:tcPr>
            <w:tcW w:w="2067" w:type="dxa"/>
            <w:vAlign w:val="center"/>
          </w:tcPr>
          <w:p w14:paraId="2943DEF2">
            <w:pPr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 xml:space="preserve">合同条款的响应性  </w:t>
            </w:r>
            <w:r>
              <w:rPr>
                <w:rFonts w:hint="eastAsia" w:asciiTheme="minorEastAsia" w:hAnsiTheme="minorEastAsia" w:eastAsiaTheme="minorEastAsia"/>
                <w:color w:val="auto"/>
                <w:highlight w:val="none"/>
              </w:rPr>
              <w:t>（2</w:t>
            </w: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.0分)</w:t>
            </w:r>
          </w:p>
        </w:tc>
        <w:tc>
          <w:tcPr>
            <w:tcW w:w="6377" w:type="dxa"/>
            <w:vAlign w:val="center"/>
          </w:tcPr>
          <w:p w14:paraId="3B943DAF">
            <w:pPr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合同条款全部响应，得</w:t>
            </w:r>
            <w:r>
              <w:rPr>
                <w:rFonts w:hint="eastAsia" w:asciiTheme="minorEastAsia" w:hAnsiTheme="minorEastAsia" w:eastAsiaTheme="minorEastAsia"/>
                <w:color w:val="auto"/>
                <w:highlight w:val="none"/>
              </w:rPr>
              <w:t>2</w:t>
            </w: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分；否则不得分。</w:t>
            </w:r>
          </w:p>
        </w:tc>
      </w:tr>
      <w:tr w14:paraId="12DE68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  <w:vMerge w:val="continue"/>
            <w:vAlign w:val="center"/>
          </w:tcPr>
          <w:p w14:paraId="695B92A8">
            <w:pPr>
              <w:jc w:val="center"/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</w:p>
        </w:tc>
        <w:tc>
          <w:tcPr>
            <w:tcW w:w="2067" w:type="dxa"/>
            <w:vAlign w:val="center"/>
          </w:tcPr>
          <w:p w14:paraId="39B22467">
            <w:pPr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投标人的履约能力 (</w:t>
            </w:r>
            <w:r>
              <w:rPr>
                <w:rFonts w:hint="eastAsia" w:asciiTheme="minorEastAsia" w:hAnsiTheme="minorEastAsia" w:eastAsiaTheme="minorEastAsia"/>
                <w:color w:val="auto"/>
                <w:highlight w:val="none"/>
                <w:lang w:val="en-US" w:eastAsia="zh-CN"/>
              </w:rPr>
              <w:t>3</w:t>
            </w: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 xml:space="preserve">.0分) </w:t>
            </w:r>
          </w:p>
        </w:tc>
        <w:tc>
          <w:tcPr>
            <w:tcW w:w="6377" w:type="dxa"/>
            <w:vAlign w:val="center"/>
          </w:tcPr>
          <w:p w14:paraId="4DAC5286">
            <w:pPr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项目测试、运输、安装调试等方案完善合理，可行性强，完全满足或优于采购需求的，得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分；</w:t>
            </w:r>
          </w:p>
          <w:p w14:paraId="3C319EB7">
            <w:pPr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项目测试、运输、安装调试等方案简单，可行性、合理性弱，部分满足采购需求的得1分； </w:t>
            </w:r>
          </w:p>
          <w:p w14:paraId="6FDD78F3">
            <w:pPr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项目测试、运输、安装调试等方案落后，不具备可行性、合理性，无法满足采购需求或其他情况的，得0分。 </w:t>
            </w:r>
          </w:p>
          <w:p w14:paraId="13F31F8B">
            <w:pPr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（提供相关有效的证明材料并加盖公章）</w:t>
            </w:r>
          </w:p>
        </w:tc>
      </w:tr>
      <w:tr w14:paraId="1C700B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  <w:vMerge w:val="continue"/>
            <w:vAlign w:val="center"/>
          </w:tcPr>
          <w:p w14:paraId="134E8590">
            <w:pPr>
              <w:jc w:val="center"/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</w:p>
        </w:tc>
        <w:tc>
          <w:tcPr>
            <w:tcW w:w="2067" w:type="dxa"/>
            <w:vAlign w:val="center"/>
          </w:tcPr>
          <w:p w14:paraId="56896FB8">
            <w:pPr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的信用、体系认证情况</w:t>
            </w: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 xml:space="preserve"> (3.0分)</w:t>
            </w:r>
          </w:p>
        </w:tc>
        <w:tc>
          <w:tcPr>
            <w:tcW w:w="6377" w:type="dxa"/>
          </w:tcPr>
          <w:p w14:paraId="3DAD8025">
            <w:pPr>
              <w:jc w:val="lef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投标人或所投厂家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具有第三方出具的与企业信用、体系认证相关证书的，每具有一个得1分，满分3分。</w:t>
            </w:r>
          </w:p>
          <w:p w14:paraId="7995A3BD">
            <w:pPr>
              <w:jc w:val="left"/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（提供证书复印件，不提供不得分）</w:t>
            </w:r>
          </w:p>
        </w:tc>
      </w:tr>
      <w:tr w14:paraId="6469F4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  <w:vMerge w:val="continue"/>
            <w:vAlign w:val="center"/>
          </w:tcPr>
          <w:p w14:paraId="3F0336CC">
            <w:pPr>
              <w:jc w:val="center"/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</w:p>
        </w:tc>
        <w:tc>
          <w:tcPr>
            <w:tcW w:w="2067" w:type="dxa"/>
            <w:vAlign w:val="center"/>
          </w:tcPr>
          <w:p w14:paraId="06D503A8">
            <w:pPr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投标人同类设备供货业绩 (</w:t>
            </w:r>
            <w:r>
              <w:rPr>
                <w:rFonts w:hint="eastAsia" w:asciiTheme="minorEastAsia" w:hAnsiTheme="minorEastAsia" w:eastAsiaTheme="minorEastAsia"/>
                <w:color w:val="auto"/>
                <w:highlight w:val="none"/>
                <w:lang w:val="en-US" w:eastAsia="zh-CN"/>
              </w:rPr>
              <w:t>2</w:t>
            </w: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.0分)</w:t>
            </w:r>
          </w:p>
        </w:tc>
        <w:tc>
          <w:tcPr>
            <w:tcW w:w="6377" w:type="dxa"/>
          </w:tcPr>
          <w:p w14:paraId="449643C8">
            <w:pPr>
              <w:jc w:val="left"/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202</w:t>
            </w:r>
            <w:r>
              <w:rPr>
                <w:rFonts w:hint="eastAsia" w:asciiTheme="minorEastAsia" w:hAnsiTheme="minorEastAsia" w:eastAsiaTheme="minorEastAsia"/>
                <w:color w:val="auto"/>
                <w:highlight w:val="none"/>
                <w:lang w:val="en-US" w:eastAsia="zh-CN"/>
              </w:rPr>
              <w:t>1</w:t>
            </w: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年至今投标人具有同类设备供货项目业绩，每提供一个业绩得1分，满分为</w:t>
            </w:r>
            <w:r>
              <w:rPr>
                <w:rFonts w:hint="eastAsia" w:asciiTheme="minorEastAsia" w:hAnsiTheme="minorEastAsia" w:eastAsiaTheme="minorEastAsia"/>
                <w:color w:val="auto"/>
                <w:highlight w:val="none"/>
                <w:lang w:val="en-US" w:eastAsia="zh-CN"/>
              </w:rPr>
              <w:t>2</w:t>
            </w: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分。 (提供合同复印件并加盖公章，以签订合同的时间为准）</w:t>
            </w:r>
          </w:p>
        </w:tc>
      </w:tr>
      <w:tr w14:paraId="497A7F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2" w:type="dxa"/>
            <w:vAlign w:val="center"/>
          </w:tcPr>
          <w:p w14:paraId="157F617F">
            <w:pPr>
              <w:jc w:val="center"/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投标报价</w:t>
            </w:r>
          </w:p>
        </w:tc>
        <w:tc>
          <w:tcPr>
            <w:tcW w:w="2067" w:type="dxa"/>
            <w:vAlign w:val="center"/>
          </w:tcPr>
          <w:p w14:paraId="40618089">
            <w:pPr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投标报价得分 (30.0分)</w:t>
            </w:r>
          </w:p>
        </w:tc>
        <w:tc>
          <w:tcPr>
            <w:tcW w:w="6377" w:type="dxa"/>
          </w:tcPr>
          <w:p w14:paraId="4D4D5A7D">
            <w:pPr>
              <w:jc w:val="left"/>
              <w:rPr>
                <w:rFonts w:asciiTheme="minorEastAsia" w:hAnsiTheme="minorEastAsia" w:eastAsiaTheme="minorEastAsia"/>
                <w:color w:val="auto"/>
                <w:highlight w:val="none"/>
              </w:rPr>
            </w:pPr>
            <w:r>
              <w:rPr>
                <w:rFonts w:asciiTheme="minorEastAsia" w:hAnsiTheme="minorEastAsia" w:eastAsiaTheme="minorEastAsia"/>
                <w:color w:val="auto"/>
                <w:highlight w:val="none"/>
              </w:rPr>
              <w:t>投标报价得分＝（评标基准价/投标报价）×价格分值【注：满足招标文件要求且投标价格最低的投标报价为评标基准价。】最低报价不是中标的唯一依据。因落实政府采购政策进行价格调整的，以调整后的价格计算评标基准价和投标报价。</w:t>
            </w:r>
          </w:p>
        </w:tc>
      </w:tr>
    </w:tbl>
    <w:p w14:paraId="64A4E37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zOTZiZWZhMzIwOTBkM2U5NTBmMjEzNGM2NjMwM2UifQ=="/>
  </w:docVars>
  <w:rsids>
    <w:rsidRoot w:val="00000000"/>
    <w:rsid w:val="56E4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3"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  <w:style w:type="paragraph" w:customStyle="1" w:styleId="3">
    <w:name w:val="表格文字（两侧对齐）"/>
    <w:basedOn w:val="1"/>
    <w:qFormat/>
    <w:uiPriority w:val="0"/>
    <w:pPr>
      <w:snapToGrid w:val="0"/>
    </w:pPr>
    <w:rPr>
      <w:rFonts w:ascii="Calibri" w:hAnsi="Calibri" w:cs="Times New Roman"/>
      <w:sz w:val="20"/>
    </w:r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8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2024-09-06T02:50:06Z</dcterms:created>
  <dc:creator>gmgitc</dc:creator>
  <cp:lastModifiedBy>姜www</cp:lastModifiedBy>
  <dcterms:modified xsi:type="dcterms:W3CDTF">2024-09-06T03:06:12Z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31F615E4ABF84D2EB1ED734D93505732_12</vt:lpwstr>
  </property>
</Properties>
</file>